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E4" w:rsidRDefault="000A463B">
      <w:pPr>
        <w:framePr w:hSpace="141" w:wrap="around" w:vAnchor="text" w:hAnchor="page" w:x="9211" w:y="-129"/>
      </w:pPr>
      <w:r>
        <w:rPr>
          <w:noProof/>
        </w:rPr>
        <w:drawing>
          <wp:inline distT="0" distB="0" distL="0" distR="0">
            <wp:extent cx="1057275" cy="12573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p w:rsidR="00685EE4" w:rsidRDefault="00685EE4">
      <w:pPr>
        <w:rPr>
          <w:b/>
          <w:sz w:val="36"/>
        </w:rPr>
      </w:pPr>
      <w:r>
        <w:rPr>
          <w:b/>
          <w:sz w:val="36"/>
        </w:rPr>
        <w:t>Městská část Praha 7</w:t>
      </w:r>
    </w:p>
    <w:p w:rsidR="00685EE4" w:rsidRDefault="00685EE4">
      <w:pPr>
        <w:rPr>
          <w:b/>
          <w:sz w:val="32"/>
        </w:rPr>
      </w:pPr>
      <w:r>
        <w:rPr>
          <w:b/>
          <w:sz w:val="32"/>
        </w:rPr>
        <w:t>Úřad městské části</w:t>
      </w:r>
    </w:p>
    <w:p w:rsidR="00AA1AB1" w:rsidRDefault="00AA1AB1">
      <w:pPr>
        <w:rPr>
          <w:b/>
          <w:sz w:val="28"/>
        </w:rPr>
      </w:pPr>
      <w:r>
        <w:rPr>
          <w:b/>
          <w:sz w:val="28"/>
        </w:rPr>
        <w:t>Útvar kontroly, auditu a stížností</w:t>
      </w:r>
      <w:r w:rsidR="00685EE4">
        <w:rPr>
          <w:b/>
          <w:sz w:val="28"/>
        </w:rPr>
        <w:t xml:space="preserve"> </w:t>
      </w:r>
    </w:p>
    <w:p w:rsidR="00685EE4" w:rsidRDefault="00685EE4">
      <w:pPr>
        <w:rPr>
          <w:b/>
          <w:sz w:val="28"/>
        </w:rPr>
      </w:pPr>
      <w:r>
        <w:rPr>
          <w:b/>
          <w:sz w:val="28"/>
        </w:rPr>
        <w:t>nábř. Kpt. Jaroše 1000</w:t>
      </w:r>
    </w:p>
    <w:p w:rsidR="00AA1AB1" w:rsidRDefault="00AA1AB1">
      <w:pPr>
        <w:rPr>
          <w:b/>
          <w:sz w:val="28"/>
        </w:rPr>
      </w:pPr>
      <w:r>
        <w:rPr>
          <w:b/>
          <w:sz w:val="28"/>
        </w:rPr>
        <w:t>detašované pracoviště</w:t>
      </w:r>
    </w:p>
    <w:p w:rsidR="00AA1AB1" w:rsidRDefault="00AA1AB1">
      <w:pPr>
        <w:rPr>
          <w:b/>
          <w:sz w:val="28"/>
        </w:rPr>
      </w:pPr>
      <w:r>
        <w:rPr>
          <w:b/>
          <w:sz w:val="28"/>
        </w:rPr>
        <w:t>Dělnická 44a</w:t>
      </w:r>
    </w:p>
    <w:p w:rsidR="00685EE4" w:rsidRDefault="00685EE4">
      <w:pPr>
        <w:rPr>
          <w:b/>
          <w:sz w:val="28"/>
        </w:rPr>
      </w:pPr>
      <w:proofErr w:type="gramStart"/>
      <w:r>
        <w:rPr>
          <w:b/>
          <w:sz w:val="28"/>
        </w:rPr>
        <w:t>170 00  Praha</w:t>
      </w:r>
      <w:proofErr w:type="gramEnd"/>
      <w:r>
        <w:rPr>
          <w:b/>
          <w:sz w:val="28"/>
        </w:rPr>
        <w:t xml:space="preserve"> 7</w:t>
      </w:r>
    </w:p>
    <w:p w:rsidR="00685EE4" w:rsidRDefault="00685EE4"/>
    <w:p w:rsidR="00685EE4" w:rsidRDefault="00685EE4"/>
    <w:tbl>
      <w:tblPr>
        <w:tblW w:w="0" w:type="auto"/>
        <w:tblInd w:w="4465" w:type="dxa"/>
        <w:tblLayout w:type="fixed"/>
        <w:tblCellMar>
          <w:left w:w="70" w:type="dxa"/>
          <w:right w:w="70" w:type="dxa"/>
        </w:tblCellMar>
        <w:tblLook w:val="0000" w:firstRow="0" w:lastRow="0" w:firstColumn="0" w:lastColumn="0" w:noHBand="0" w:noVBand="0"/>
      </w:tblPr>
      <w:tblGrid>
        <w:gridCol w:w="195"/>
        <w:gridCol w:w="842"/>
        <w:gridCol w:w="3220"/>
        <w:gridCol w:w="160"/>
      </w:tblGrid>
      <w:tr w:rsidR="00685EE4">
        <w:tc>
          <w:tcPr>
            <w:tcW w:w="195" w:type="dxa"/>
            <w:tcBorders>
              <w:top w:val="single" w:sz="6" w:space="0" w:color="auto"/>
              <w:left w:val="single" w:sz="6" w:space="0" w:color="auto"/>
            </w:tcBorders>
          </w:tcPr>
          <w:p w:rsidR="00685EE4" w:rsidRDefault="00685EE4"/>
        </w:tc>
        <w:tc>
          <w:tcPr>
            <w:tcW w:w="842" w:type="dxa"/>
          </w:tcPr>
          <w:p w:rsidR="00685EE4" w:rsidRDefault="00685EE4"/>
        </w:tc>
        <w:tc>
          <w:tcPr>
            <w:tcW w:w="3220" w:type="dxa"/>
          </w:tcPr>
          <w:p w:rsidR="00685EE4" w:rsidRDefault="00903B6A">
            <w:r>
              <w:t>Pan</w:t>
            </w:r>
          </w:p>
        </w:tc>
        <w:tc>
          <w:tcPr>
            <w:tcW w:w="160" w:type="dxa"/>
            <w:tcBorders>
              <w:top w:val="single" w:sz="6" w:space="0" w:color="auto"/>
              <w:right w:val="single" w:sz="6" w:space="0" w:color="auto"/>
            </w:tcBorders>
          </w:tcPr>
          <w:p w:rsidR="00685EE4" w:rsidRDefault="00685EE4"/>
        </w:tc>
      </w:tr>
      <w:tr w:rsidR="00685EE4">
        <w:tc>
          <w:tcPr>
            <w:tcW w:w="195" w:type="dxa"/>
          </w:tcPr>
          <w:p w:rsidR="00685EE4" w:rsidRDefault="00685EE4"/>
        </w:tc>
        <w:tc>
          <w:tcPr>
            <w:tcW w:w="842" w:type="dxa"/>
          </w:tcPr>
          <w:p w:rsidR="00685EE4" w:rsidRDefault="00685EE4"/>
        </w:tc>
        <w:tc>
          <w:tcPr>
            <w:tcW w:w="3220" w:type="dxa"/>
          </w:tcPr>
          <w:p w:rsidR="009342D6" w:rsidRDefault="00903B6A" w:rsidP="000615D4">
            <w:r>
              <w:t>Michal A. Valášek</w:t>
            </w:r>
          </w:p>
        </w:tc>
        <w:tc>
          <w:tcPr>
            <w:tcW w:w="160" w:type="dxa"/>
          </w:tcPr>
          <w:p w:rsidR="00685EE4" w:rsidRDefault="00685EE4"/>
        </w:tc>
      </w:tr>
      <w:tr w:rsidR="00685EE4">
        <w:tc>
          <w:tcPr>
            <w:tcW w:w="195" w:type="dxa"/>
          </w:tcPr>
          <w:p w:rsidR="00685EE4" w:rsidRDefault="00685EE4"/>
        </w:tc>
        <w:tc>
          <w:tcPr>
            <w:tcW w:w="842" w:type="dxa"/>
          </w:tcPr>
          <w:p w:rsidR="00685EE4" w:rsidRDefault="00685EE4" w:rsidP="0039554D">
            <w:pPr>
              <w:jc w:val="center"/>
            </w:pPr>
          </w:p>
        </w:tc>
        <w:tc>
          <w:tcPr>
            <w:tcW w:w="3220" w:type="dxa"/>
          </w:tcPr>
          <w:p w:rsidR="00685EE4" w:rsidRDefault="00685EE4" w:rsidP="000615D4"/>
        </w:tc>
        <w:tc>
          <w:tcPr>
            <w:tcW w:w="160" w:type="dxa"/>
          </w:tcPr>
          <w:p w:rsidR="00685EE4" w:rsidRDefault="00685EE4"/>
        </w:tc>
      </w:tr>
      <w:tr w:rsidR="00685EE4">
        <w:tc>
          <w:tcPr>
            <w:tcW w:w="195" w:type="dxa"/>
          </w:tcPr>
          <w:p w:rsidR="00685EE4" w:rsidRDefault="00685EE4"/>
        </w:tc>
        <w:tc>
          <w:tcPr>
            <w:tcW w:w="842" w:type="dxa"/>
          </w:tcPr>
          <w:p w:rsidR="00685EE4" w:rsidRDefault="00685EE4"/>
        </w:tc>
        <w:tc>
          <w:tcPr>
            <w:tcW w:w="3220" w:type="dxa"/>
          </w:tcPr>
          <w:p w:rsidR="00685EE4" w:rsidRDefault="00685EE4"/>
        </w:tc>
        <w:tc>
          <w:tcPr>
            <w:tcW w:w="160" w:type="dxa"/>
          </w:tcPr>
          <w:p w:rsidR="00685EE4" w:rsidRDefault="00685EE4"/>
        </w:tc>
      </w:tr>
      <w:tr w:rsidR="00685EE4">
        <w:tc>
          <w:tcPr>
            <w:tcW w:w="195" w:type="dxa"/>
            <w:tcBorders>
              <w:left w:val="single" w:sz="6" w:space="0" w:color="auto"/>
              <w:bottom w:val="single" w:sz="6" w:space="0" w:color="auto"/>
            </w:tcBorders>
          </w:tcPr>
          <w:p w:rsidR="00685EE4" w:rsidRDefault="00685EE4"/>
        </w:tc>
        <w:tc>
          <w:tcPr>
            <w:tcW w:w="842" w:type="dxa"/>
          </w:tcPr>
          <w:p w:rsidR="00685EE4" w:rsidRDefault="00685EE4">
            <w:pPr>
              <w:rPr>
                <w:b/>
              </w:rPr>
            </w:pPr>
          </w:p>
        </w:tc>
        <w:tc>
          <w:tcPr>
            <w:tcW w:w="3220" w:type="dxa"/>
          </w:tcPr>
          <w:p w:rsidR="00685EE4" w:rsidRDefault="00685EE4">
            <w:pPr>
              <w:rPr>
                <w:b/>
              </w:rPr>
            </w:pPr>
          </w:p>
        </w:tc>
        <w:tc>
          <w:tcPr>
            <w:tcW w:w="160" w:type="dxa"/>
            <w:tcBorders>
              <w:bottom w:val="single" w:sz="6" w:space="0" w:color="auto"/>
              <w:right w:val="single" w:sz="6" w:space="0" w:color="auto"/>
            </w:tcBorders>
          </w:tcPr>
          <w:p w:rsidR="00685EE4" w:rsidRDefault="00685EE4"/>
        </w:tc>
      </w:tr>
    </w:tbl>
    <w:p w:rsidR="00685EE4" w:rsidRDefault="00685EE4"/>
    <w:p w:rsidR="00685EE4" w:rsidRDefault="00685EE4"/>
    <w:tbl>
      <w:tblPr>
        <w:tblW w:w="0" w:type="auto"/>
        <w:tblLayout w:type="fixed"/>
        <w:tblCellMar>
          <w:left w:w="70" w:type="dxa"/>
          <w:right w:w="70" w:type="dxa"/>
        </w:tblCellMar>
        <w:tblLook w:val="0000" w:firstRow="0" w:lastRow="0" w:firstColumn="0" w:lastColumn="0" w:noHBand="0" w:noVBand="0"/>
      </w:tblPr>
      <w:tblGrid>
        <w:gridCol w:w="3047"/>
        <w:gridCol w:w="1746"/>
        <w:gridCol w:w="3074"/>
        <w:gridCol w:w="1701"/>
      </w:tblGrid>
      <w:tr w:rsidR="00685EE4" w:rsidRPr="004A7156" w:rsidTr="004A7156">
        <w:tc>
          <w:tcPr>
            <w:tcW w:w="3047" w:type="dxa"/>
          </w:tcPr>
          <w:p w:rsidR="00685EE4" w:rsidRPr="004A7156" w:rsidRDefault="00685EE4">
            <w:r w:rsidRPr="004A7156">
              <w:t>VÁŠ DOPIS ZNAČKY / ZE DNE</w:t>
            </w:r>
          </w:p>
        </w:tc>
        <w:tc>
          <w:tcPr>
            <w:tcW w:w="1746" w:type="dxa"/>
          </w:tcPr>
          <w:p w:rsidR="00685EE4" w:rsidRPr="004A7156" w:rsidRDefault="00685EE4">
            <w:r w:rsidRPr="004A7156">
              <w:t>NAŠE ZNAČKA</w:t>
            </w:r>
          </w:p>
        </w:tc>
        <w:tc>
          <w:tcPr>
            <w:tcW w:w="3074" w:type="dxa"/>
          </w:tcPr>
          <w:p w:rsidR="00685EE4" w:rsidRPr="004A7156" w:rsidRDefault="00685EE4">
            <w:r w:rsidRPr="004A7156">
              <w:t>VYŘIZUJE / LINKA</w:t>
            </w:r>
          </w:p>
        </w:tc>
        <w:tc>
          <w:tcPr>
            <w:tcW w:w="1701" w:type="dxa"/>
          </w:tcPr>
          <w:p w:rsidR="00685EE4" w:rsidRPr="004A7156" w:rsidRDefault="00685EE4">
            <w:r w:rsidRPr="004A7156">
              <w:t>PRAHA/DATUM</w:t>
            </w:r>
          </w:p>
        </w:tc>
      </w:tr>
      <w:tr w:rsidR="00685EE4" w:rsidRPr="004A7156" w:rsidTr="004A7156">
        <w:tc>
          <w:tcPr>
            <w:tcW w:w="3047" w:type="dxa"/>
          </w:tcPr>
          <w:p w:rsidR="00685EE4" w:rsidRPr="004A7156" w:rsidRDefault="0096739C" w:rsidP="00B10D02">
            <w:r>
              <w:t>/</w:t>
            </w:r>
            <w:proofErr w:type="gramStart"/>
            <w:r w:rsidR="00B10D02">
              <w:t>25</w:t>
            </w:r>
            <w:r w:rsidR="00903B6A">
              <w:t>.12.</w:t>
            </w:r>
            <w:r>
              <w:t>2018</w:t>
            </w:r>
            <w:proofErr w:type="gramEnd"/>
          </w:p>
        </w:tc>
        <w:tc>
          <w:tcPr>
            <w:tcW w:w="1746" w:type="dxa"/>
          </w:tcPr>
          <w:p w:rsidR="00685EE4" w:rsidRPr="004A7156" w:rsidRDefault="00AA1AB1" w:rsidP="00B10D02">
            <w:r>
              <w:t>MČ P7</w:t>
            </w:r>
            <w:r w:rsidR="008F151E">
              <w:t xml:space="preserve"> SZ</w:t>
            </w:r>
            <w:r>
              <w:t xml:space="preserve"> </w:t>
            </w:r>
            <w:r w:rsidR="00B10D02">
              <w:t>189409</w:t>
            </w:r>
            <w:r>
              <w:t>/2018</w:t>
            </w:r>
          </w:p>
        </w:tc>
        <w:tc>
          <w:tcPr>
            <w:tcW w:w="3074" w:type="dxa"/>
          </w:tcPr>
          <w:p w:rsidR="00685EE4" w:rsidRPr="004A7156" w:rsidRDefault="00AA1AB1">
            <w:r>
              <w:t>Bc. Jiří Pořízka/737110416</w:t>
            </w:r>
          </w:p>
        </w:tc>
        <w:tc>
          <w:tcPr>
            <w:tcW w:w="1701" w:type="dxa"/>
          </w:tcPr>
          <w:p w:rsidR="00685EE4" w:rsidRPr="004A7156" w:rsidRDefault="00903B6A" w:rsidP="00B10D02">
            <w:r>
              <w:t>/</w:t>
            </w:r>
            <w:proofErr w:type="gramStart"/>
            <w:r w:rsidR="00E86421">
              <w:t>11</w:t>
            </w:r>
            <w:r>
              <w:t>.</w:t>
            </w:r>
            <w:r w:rsidR="00B10D02">
              <w:t>01</w:t>
            </w:r>
            <w:r>
              <w:t>.</w:t>
            </w:r>
            <w:r w:rsidR="00AA1AB1">
              <w:t>201</w:t>
            </w:r>
            <w:r w:rsidR="00B10D02">
              <w:t>9</w:t>
            </w:r>
            <w:proofErr w:type="gramEnd"/>
          </w:p>
        </w:tc>
      </w:tr>
    </w:tbl>
    <w:p w:rsidR="00685EE4" w:rsidRDefault="00685EE4">
      <w:pPr>
        <w:pBdr>
          <w:bottom w:val="single" w:sz="12" w:space="1" w:color="auto"/>
        </w:pBdr>
      </w:pPr>
    </w:p>
    <w:p w:rsidR="00685EE4" w:rsidRDefault="00685EE4"/>
    <w:p w:rsidR="00685EE4" w:rsidRDefault="00685EE4"/>
    <w:p w:rsidR="006B798E" w:rsidRDefault="006B798E"/>
    <w:p w:rsidR="006B798E" w:rsidRDefault="006B798E"/>
    <w:p w:rsidR="005A7C57" w:rsidRDefault="005A7C57" w:rsidP="005A7C57">
      <w:pPr>
        <w:rPr>
          <w:sz w:val="24"/>
          <w:szCs w:val="24"/>
          <w:u w:val="single"/>
        </w:rPr>
      </w:pPr>
      <w:r>
        <w:rPr>
          <w:b/>
          <w:sz w:val="24"/>
          <w:szCs w:val="24"/>
          <w:u w:val="single"/>
        </w:rPr>
        <w:t xml:space="preserve">Žádost o poskytnutí informace podle zákona č. 106/1999 Sb., zákona o svobodném přístupu k informacím, ve znění pozdějších předpisů </w:t>
      </w:r>
    </w:p>
    <w:p w:rsidR="005A7C57" w:rsidRDefault="005A7C57" w:rsidP="005A7C57">
      <w:pPr>
        <w:rPr>
          <w:sz w:val="24"/>
          <w:szCs w:val="24"/>
          <w:u w:val="single"/>
        </w:rPr>
      </w:pPr>
    </w:p>
    <w:p w:rsidR="00826976" w:rsidRDefault="00826976" w:rsidP="005A7C57">
      <w:pPr>
        <w:rPr>
          <w:sz w:val="24"/>
          <w:szCs w:val="24"/>
          <w:u w:val="single"/>
        </w:rPr>
      </w:pPr>
    </w:p>
    <w:p w:rsidR="005A7C57" w:rsidRDefault="005A7C57" w:rsidP="005A7C57">
      <w:pPr>
        <w:jc w:val="both"/>
        <w:rPr>
          <w:sz w:val="24"/>
          <w:szCs w:val="24"/>
        </w:rPr>
      </w:pPr>
      <w:r>
        <w:rPr>
          <w:sz w:val="24"/>
          <w:szCs w:val="24"/>
        </w:rPr>
        <w:t>Vážen</w:t>
      </w:r>
      <w:r w:rsidR="00903B6A">
        <w:rPr>
          <w:sz w:val="24"/>
          <w:szCs w:val="24"/>
        </w:rPr>
        <w:t>ý pane</w:t>
      </w:r>
      <w:r>
        <w:rPr>
          <w:sz w:val="24"/>
          <w:szCs w:val="24"/>
        </w:rPr>
        <w:t>,</w:t>
      </w:r>
    </w:p>
    <w:p w:rsidR="009342D6" w:rsidRDefault="009342D6" w:rsidP="005A7C57">
      <w:pPr>
        <w:jc w:val="both"/>
        <w:rPr>
          <w:sz w:val="24"/>
          <w:szCs w:val="24"/>
        </w:rPr>
      </w:pPr>
    </w:p>
    <w:p w:rsidR="00B10D02" w:rsidRDefault="003D1F76" w:rsidP="00C44E2B">
      <w:pPr>
        <w:spacing w:line="276" w:lineRule="auto"/>
        <w:jc w:val="both"/>
        <w:rPr>
          <w:sz w:val="24"/>
          <w:szCs w:val="24"/>
        </w:rPr>
      </w:pPr>
      <w:r>
        <w:rPr>
          <w:sz w:val="24"/>
          <w:szCs w:val="24"/>
        </w:rPr>
        <w:t>d</w:t>
      </w:r>
      <w:r w:rsidR="00AA1AB1">
        <w:rPr>
          <w:sz w:val="24"/>
          <w:szCs w:val="24"/>
        </w:rPr>
        <w:t>ne</w:t>
      </w:r>
      <w:r>
        <w:rPr>
          <w:sz w:val="24"/>
          <w:szCs w:val="24"/>
        </w:rPr>
        <w:t xml:space="preserve"> </w:t>
      </w:r>
      <w:r w:rsidR="00B10D02">
        <w:rPr>
          <w:sz w:val="24"/>
          <w:szCs w:val="24"/>
        </w:rPr>
        <w:t>2</w:t>
      </w:r>
      <w:r w:rsidR="00F51CAC">
        <w:rPr>
          <w:sz w:val="24"/>
          <w:szCs w:val="24"/>
        </w:rPr>
        <w:t>5</w:t>
      </w:r>
      <w:r>
        <w:rPr>
          <w:sz w:val="24"/>
          <w:szCs w:val="24"/>
        </w:rPr>
        <w:t xml:space="preserve">. </w:t>
      </w:r>
      <w:r w:rsidR="00903B6A">
        <w:rPr>
          <w:sz w:val="24"/>
          <w:szCs w:val="24"/>
        </w:rPr>
        <w:t>prosince</w:t>
      </w:r>
      <w:r>
        <w:rPr>
          <w:sz w:val="24"/>
          <w:szCs w:val="24"/>
        </w:rPr>
        <w:t xml:space="preserve"> 2018</w:t>
      </w:r>
      <w:r w:rsidR="00AA1AB1">
        <w:rPr>
          <w:sz w:val="24"/>
          <w:szCs w:val="24"/>
        </w:rPr>
        <w:t xml:space="preserve"> </w:t>
      </w:r>
      <w:r w:rsidR="005A7C57">
        <w:rPr>
          <w:sz w:val="24"/>
          <w:szCs w:val="24"/>
        </w:rPr>
        <w:t>js</w:t>
      </w:r>
      <w:r w:rsidR="00F51CAC">
        <w:rPr>
          <w:sz w:val="24"/>
          <w:szCs w:val="24"/>
        </w:rPr>
        <w:t>te zaslal</w:t>
      </w:r>
      <w:r w:rsidR="005A7C57">
        <w:rPr>
          <w:sz w:val="24"/>
          <w:szCs w:val="24"/>
        </w:rPr>
        <w:t xml:space="preserve"> žádost  o poskytnutí informace podle zákona č. 106/1999 Sb., o svobodném přístupu k informacím, ve znění pozdějších předpisů</w:t>
      </w:r>
      <w:r w:rsidR="00AA1AB1">
        <w:rPr>
          <w:sz w:val="24"/>
          <w:szCs w:val="24"/>
        </w:rPr>
        <w:t xml:space="preserve"> (dále také j</w:t>
      </w:r>
      <w:r>
        <w:rPr>
          <w:sz w:val="24"/>
          <w:szCs w:val="24"/>
        </w:rPr>
        <w:t xml:space="preserve">ako </w:t>
      </w:r>
      <w:r w:rsidR="00AA1AB1">
        <w:rPr>
          <w:sz w:val="24"/>
          <w:szCs w:val="24"/>
        </w:rPr>
        <w:t>„</w:t>
      </w:r>
      <w:proofErr w:type="spellStart"/>
      <w:r w:rsidR="00AA1AB1">
        <w:rPr>
          <w:sz w:val="24"/>
          <w:szCs w:val="24"/>
        </w:rPr>
        <w:t>InfZ</w:t>
      </w:r>
      <w:proofErr w:type="spellEnd"/>
      <w:r w:rsidR="00AA1AB1">
        <w:rPr>
          <w:sz w:val="24"/>
          <w:szCs w:val="24"/>
        </w:rPr>
        <w:t>“)</w:t>
      </w:r>
      <w:r w:rsidR="005A7C57">
        <w:rPr>
          <w:sz w:val="24"/>
          <w:szCs w:val="24"/>
        </w:rPr>
        <w:t>. V obsahu Vaší žádosti žádáte</w:t>
      </w:r>
      <w:r w:rsidR="00B10D02">
        <w:rPr>
          <w:sz w:val="24"/>
          <w:szCs w:val="24"/>
        </w:rPr>
        <w:t>:</w:t>
      </w:r>
    </w:p>
    <w:p w:rsidR="00B10D02" w:rsidRDefault="00B10D02" w:rsidP="00C44E2B">
      <w:pPr>
        <w:spacing w:line="276" w:lineRule="auto"/>
        <w:jc w:val="both"/>
        <w:rPr>
          <w:sz w:val="24"/>
          <w:szCs w:val="24"/>
        </w:rPr>
      </w:pPr>
    </w:p>
    <w:p w:rsidR="00B10D02" w:rsidRDefault="00972DEB" w:rsidP="00C44E2B">
      <w:pPr>
        <w:spacing w:line="276" w:lineRule="auto"/>
        <w:jc w:val="both"/>
        <w:rPr>
          <w:i/>
          <w:sz w:val="24"/>
          <w:szCs w:val="24"/>
        </w:rPr>
      </w:pPr>
      <w:r>
        <w:rPr>
          <w:i/>
          <w:sz w:val="24"/>
          <w:szCs w:val="24"/>
        </w:rPr>
        <w:t>„</w:t>
      </w:r>
      <w:r w:rsidR="00785F2B" w:rsidRPr="00972DEB">
        <w:rPr>
          <w:i/>
          <w:sz w:val="24"/>
          <w:szCs w:val="24"/>
        </w:rPr>
        <w:t>o</w:t>
      </w:r>
      <w:r w:rsidR="004F27EA" w:rsidRPr="00972DEB">
        <w:rPr>
          <w:i/>
          <w:sz w:val="24"/>
          <w:szCs w:val="24"/>
        </w:rPr>
        <w:t xml:space="preserve"> </w:t>
      </w:r>
      <w:r w:rsidR="00B10D02" w:rsidRPr="00972DEB">
        <w:rPr>
          <w:i/>
          <w:sz w:val="24"/>
          <w:szCs w:val="24"/>
        </w:rPr>
        <w:t xml:space="preserve">zaslání všech informací, které má naše MČ Praha 7 k dispozici o vytížení (využívání) </w:t>
      </w:r>
      <w:proofErr w:type="spellStart"/>
      <w:r w:rsidR="00B10D02" w:rsidRPr="00972DEB">
        <w:rPr>
          <w:i/>
          <w:sz w:val="24"/>
          <w:szCs w:val="24"/>
        </w:rPr>
        <w:t>cyklopruhů</w:t>
      </w:r>
      <w:proofErr w:type="spellEnd"/>
      <w:r w:rsidR="00B10D02" w:rsidRPr="00972DEB">
        <w:rPr>
          <w:i/>
          <w:sz w:val="24"/>
          <w:szCs w:val="24"/>
        </w:rPr>
        <w:t>, cyklostezek a dalších zařízení pro cyklisty na našem území. Tyto informace žádáte v takové podobě a za takovou dobu, jako je máme k dispozici, a to v</w:t>
      </w:r>
      <w:r>
        <w:rPr>
          <w:i/>
          <w:sz w:val="24"/>
          <w:szCs w:val="24"/>
        </w:rPr>
        <w:t>e strojově zpracovatelné podobě“.</w:t>
      </w:r>
    </w:p>
    <w:p w:rsidR="00972DEB" w:rsidRDefault="00972DEB" w:rsidP="00C44E2B">
      <w:pPr>
        <w:spacing w:line="276" w:lineRule="auto"/>
        <w:jc w:val="both"/>
        <w:rPr>
          <w:i/>
          <w:sz w:val="24"/>
          <w:szCs w:val="24"/>
        </w:rPr>
      </w:pPr>
    </w:p>
    <w:p w:rsidR="00972DEB" w:rsidRDefault="00F51CAC" w:rsidP="00972DEB">
      <w:pPr>
        <w:spacing w:line="276" w:lineRule="auto"/>
        <w:jc w:val="both"/>
        <w:rPr>
          <w:sz w:val="24"/>
          <w:szCs w:val="24"/>
        </w:rPr>
      </w:pPr>
      <w:r>
        <w:rPr>
          <w:sz w:val="24"/>
          <w:szCs w:val="24"/>
        </w:rPr>
        <w:t xml:space="preserve">Dne 10. ledna 2019 jste podal stížnost. </w:t>
      </w:r>
      <w:r w:rsidR="00972DEB" w:rsidRPr="009342D6">
        <w:rPr>
          <w:sz w:val="24"/>
          <w:szCs w:val="24"/>
        </w:rPr>
        <w:t>V souladu s ust</w:t>
      </w:r>
      <w:r w:rsidR="00972DEB">
        <w:rPr>
          <w:sz w:val="24"/>
          <w:szCs w:val="24"/>
        </w:rPr>
        <w:t>anovením</w:t>
      </w:r>
      <w:r w:rsidR="00972DEB" w:rsidRPr="009342D6">
        <w:rPr>
          <w:sz w:val="24"/>
          <w:szCs w:val="24"/>
        </w:rPr>
        <w:t xml:space="preserve"> </w:t>
      </w:r>
      <w:r>
        <w:rPr>
          <w:sz w:val="24"/>
          <w:szCs w:val="24"/>
        </w:rPr>
        <w:t xml:space="preserve">§ 16a odst. 5 </w:t>
      </w:r>
      <w:proofErr w:type="spellStart"/>
      <w:r>
        <w:rPr>
          <w:sz w:val="24"/>
          <w:szCs w:val="24"/>
        </w:rPr>
        <w:t>InfZ</w:t>
      </w:r>
      <w:proofErr w:type="spellEnd"/>
      <w:r>
        <w:rPr>
          <w:sz w:val="24"/>
          <w:szCs w:val="24"/>
        </w:rPr>
        <w:t xml:space="preserve"> </w:t>
      </w:r>
      <w:r w:rsidR="005C419B">
        <w:rPr>
          <w:sz w:val="24"/>
          <w:szCs w:val="24"/>
        </w:rPr>
        <w:t xml:space="preserve">a </w:t>
      </w:r>
      <w:r>
        <w:rPr>
          <w:sz w:val="24"/>
          <w:szCs w:val="24"/>
        </w:rPr>
        <w:t xml:space="preserve">s odkazem na </w:t>
      </w:r>
      <w:r w:rsidR="00972DEB" w:rsidRPr="009342D6">
        <w:rPr>
          <w:sz w:val="24"/>
          <w:szCs w:val="24"/>
        </w:rPr>
        <w:t xml:space="preserve">§ 14 odst. 5 písm. d) </w:t>
      </w:r>
      <w:proofErr w:type="spellStart"/>
      <w:r w:rsidR="00972DEB" w:rsidRPr="009342D6">
        <w:rPr>
          <w:sz w:val="24"/>
          <w:szCs w:val="24"/>
        </w:rPr>
        <w:t>InfZ</w:t>
      </w:r>
      <w:proofErr w:type="spellEnd"/>
      <w:r w:rsidR="00972DEB" w:rsidRPr="009342D6">
        <w:rPr>
          <w:sz w:val="24"/>
          <w:szCs w:val="24"/>
        </w:rPr>
        <w:t xml:space="preserve"> Vám požadované informace poskytujeme</w:t>
      </w:r>
      <w:r w:rsidR="00972DEB">
        <w:rPr>
          <w:sz w:val="24"/>
          <w:szCs w:val="24"/>
        </w:rPr>
        <w:t xml:space="preserve"> a sdělujeme:</w:t>
      </w:r>
    </w:p>
    <w:p w:rsidR="00600D69" w:rsidRDefault="00600D69" w:rsidP="00972DEB">
      <w:pPr>
        <w:spacing w:line="276" w:lineRule="auto"/>
        <w:jc w:val="both"/>
        <w:rPr>
          <w:sz w:val="24"/>
          <w:szCs w:val="24"/>
        </w:rPr>
      </w:pPr>
    </w:p>
    <w:p w:rsidR="00600D69" w:rsidRDefault="00972DEB" w:rsidP="00600D69">
      <w:pPr>
        <w:pStyle w:val="Odstavecseseznamem"/>
        <w:spacing w:line="276" w:lineRule="auto"/>
        <w:ind w:left="0"/>
        <w:contextualSpacing w:val="0"/>
        <w:jc w:val="both"/>
      </w:pPr>
      <w:r w:rsidRPr="00600D69">
        <w:t>Odbor dopravy Úřadu MČ Praha 7 neprovádí cílené jednorázové a ani dlouhodobé sledování dopravního proudu, odbor dopravy nedisponuje databází dopravně-inženýrských údajů v rozlišení skladby dopravního proudu, natož pak do podrobnosti cyklistů. Problematikou cyklistické dopravy se koncepčně zabývá Magistrát hl. m. Prahy, sledováním charakteristik dopravních proudů pak Technická správa komunikací hlavního města Prahy, a.s.</w:t>
      </w:r>
      <w:r w:rsidR="00600D69">
        <w:t xml:space="preserve"> </w:t>
      </w:r>
    </w:p>
    <w:p w:rsidR="00600D69" w:rsidRDefault="00600D69" w:rsidP="00600D69">
      <w:pPr>
        <w:pStyle w:val="Odstavecseseznamem"/>
        <w:spacing w:line="276" w:lineRule="auto"/>
        <w:ind w:left="0"/>
        <w:contextualSpacing w:val="0"/>
        <w:jc w:val="both"/>
      </w:pPr>
    </w:p>
    <w:p w:rsidR="00600D69" w:rsidRDefault="00600D69" w:rsidP="00600D69">
      <w:pPr>
        <w:pStyle w:val="Odstavecseseznamem"/>
        <w:spacing w:line="276" w:lineRule="auto"/>
        <w:ind w:left="0"/>
        <w:contextualSpacing w:val="0"/>
        <w:jc w:val="both"/>
      </w:pPr>
    </w:p>
    <w:p w:rsidR="00600D69" w:rsidRDefault="00600D69" w:rsidP="00600D69">
      <w:pPr>
        <w:pStyle w:val="Odstavecseseznamem"/>
        <w:spacing w:line="276" w:lineRule="auto"/>
        <w:ind w:left="0"/>
        <w:contextualSpacing w:val="0"/>
        <w:jc w:val="both"/>
      </w:pPr>
    </w:p>
    <w:p w:rsidR="00600D69" w:rsidRDefault="00600D69" w:rsidP="00600D69">
      <w:pPr>
        <w:pStyle w:val="Odstavecseseznamem"/>
        <w:spacing w:line="276" w:lineRule="auto"/>
        <w:ind w:left="0"/>
        <w:contextualSpacing w:val="0"/>
        <w:jc w:val="both"/>
      </w:pPr>
      <w:r>
        <w:lastRenderedPageBreak/>
        <w:t xml:space="preserve">Informace, které máme k Vašemu dotazu, se týkají výsledku analýzy dat z navigačních aplikací ohledně </w:t>
      </w:r>
      <w:r w:rsidRPr="00600D69">
        <w:t>počtu jízd cyklistů na území MČ Praha 7. Jedná se o data za první pololetí r</w:t>
      </w:r>
      <w:r w:rsidR="005C419B">
        <w:t>oku</w:t>
      </w:r>
      <w:r w:rsidRPr="00600D69">
        <w:t xml:space="preserve"> 2017 (do 22. 6</w:t>
      </w:r>
      <w:r>
        <w:t>.</w:t>
      </w:r>
      <w:r w:rsidRPr="00600D69">
        <w:t xml:space="preserve">), dopočtená na celoroční počty cyklistů – data nám předal MHMP odbor rozvoje dopravy dne </w:t>
      </w:r>
      <w:proofErr w:type="gramStart"/>
      <w:r w:rsidRPr="00600D69">
        <w:t>20.10.2017</w:t>
      </w:r>
      <w:proofErr w:type="gramEnd"/>
      <w:r w:rsidRPr="00600D69">
        <w:t xml:space="preserve"> a jsou obsahem </w:t>
      </w:r>
      <w:proofErr w:type="spellStart"/>
      <w:r w:rsidRPr="00600D69">
        <w:t>ex</w:t>
      </w:r>
      <w:r>
        <w:t>c</w:t>
      </w:r>
      <w:r w:rsidRPr="00600D69">
        <w:t>elovské</w:t>
      </w:r>
      <w:proofErr w:type="spellEnd"/>
      <w:r w:rsidRPr="00600D69">
        <w:t xml:space="preserve"> přílohy</w:t>
      </w:r>
      <w:r>
        <w:t xml:space="preserve"> č. 1.</w:t>
      </w:r>
    </w:p>
    <w:p w:rsidR="00600D69" w:rsidRDefault="00600D69" w:rsidP="00600D69">
      <w:pPr>
        <w:pStyle w:val="Odstavecseseznamem"/>
        <w:spacing w:line="276" w:lineRule="auto"/>
        <w:ind w:left="0"/>
        <w:contextualSpacing w:val="0"/>
        <w:jc w:val="both"/>
      </w:pPr>
    </w:p>
    <w:p w:rsidR="00600D69" w:rsidRPr="00600D69" w:rsidRDefault="00600D69" w:rsidP="00600D69">
      <w:pPr>
        <w:pStyle w:val="Odstavecseseznamem"/>
        <w:ind w:left="0"/>
        <w:contextualSpacing w:val="0"/>
      </w:pPr>
      <w:r w:rsidRPr="00600D69">
        <w:t>Dále máme k dispozici webový odkaz na funkční sčítače cyklistické dopravy:</w:t>
      </w:r>
    </w:p>
    <w:p w:rsidR="00600D69" w:rsidRDefault="008E7943" w:rsidP="00600D69">
      <w:pPr>
        <w:rPr>
          <w:sz w:val="24"/>
          <w:szCs w:val="24"/>
        </w:rPr>
      </w:pPr>
      <w:hyperlink r:id="rId10" w:history="1">
        <w:r w:rsidR="00600D69" w:rsidRPr="00600D69">
          <w:rPr>
            <w:rStyle w:val="Hypertextovodkaz"/>
            <w:color w:val="auto"/>
            <w:sz w:val="24"/>
            <w:szCs w:val="24"/>
          </w:rPr>
          <w:t>https://unicam.camea.cz/Discoverer/BikeCounter/index</w:t>
        </w:r>
      </w:hyperlink>
    </w:p>
    <w:p w:rsidR="00600D69" w:rsidRDefault="00600D69" w:rsidP="00600D69">
      <w:pPr>
        <w:rPr>
          <w:sz w:val="24"/>
          <w:szCs w:val="24"/>
        </w:rPr>
      </w:pPr>
    </w:p>
    <w:p w:rsidR="00600D69" w:rsidRDefault="00600D69" w:rsidP="00600D69">
      <w:pPr>
        <w:rPr>
          <w:sz w:val="24"/>
          <w:szCs w:val="24"/>
        </w:rPr>
      </w:pPr>
      <w:r>
        <w:rPr>
          <w:sz w:val="24"/>
          <w:szCs w:val="24"/>
        </w:rPr>
        <w:t>případně</w:t>
      </w:r>
      <w:r w:rsidRPr="00560A66">
        <w:rPr>
          <w:sz w:val="24"/>
          <w:szCs w:val="24"/>
        </w:rPr>
        <w:t xml:space="preserve">:   </w:t>
      </w:r>
      <w:hyperlink r:id="rId11" w:history="1">
        <w:r w:rsidRPr="00560A66">
          <w:rPr>
            <w:rStyle w:val="Hypertextovodkaz"/>
            <w:color w:val="auto"/>
            <w:sz w:val="24"/>
            <w:szCs w:val="24"/>
          </w:rPr>
          <w:t>http://scitace.prahounakole.cz/</w:t>
        </w:r>
      </w:hyperlink>
      <w:r w:rsidRPr="00560A66">
        <w:rPr>
          <w:sz w:val="24"/>
          <w:szCs w:val="24"/>
        </w:rPr>
        <w:t>.</w:t>
      </w:r>
    </w:p>
    <w:p w:rsidR="00560A66" w:rsidRDefault="00560A66" w:rsidP="00600D69">
      <w:pPr>
        <w:rPr>
          <w:sz w:val="24"/>
          <w:szCs w:val="24"/>
        </w:rPr>
      </w:pPr>
    </w:p>
    <w:p w:rsidR="00560A66" w:rsidRPr="00560A66" w:rsidRDefault="00560A66" w:rsidP="00F51CAC">
      <w:pPr>
        <w:jc w:val="both"/>
        <w:rPr>
          <w:sz w:val="24"/>
          <w:szCs w:val="24"/>
        </w:rPr>
      </w:pPr>
      <w:r>
        <w:rPr>
          <w:sz w:val="24"/>
          <w:szCs w:val="24"/>
        </w:rPr>
        <w:t xml:space="preserve">Pouze doplňujeme, že sčítání dělá primárně </w:t>
      </w:r>
      <w:r w:rsidR="00F51CAC">
        <w:rPr>
          <w:sz w:val="24"/>
          <w:szCs w:val="24"/>
        </w:rPr>
        <w:t>Technická správa komunikací hl. m. Prahy, a.s.</w:t>
      </w:r>
      <w:r>
        <w:rPr>
          <w:sz w:val="24"/>
          <w:szCs w:val="24"/>
        </w:rPr>
        <w:t>, městská část Praha 7 s daty samozřejmě pracuje. Většina zde uveřejněných dat je veřejně dostupná.</w:t>
      </w:r>
    </w:p>
    <w:p w:rsidR="00600D69" w:rsidRPr="00560A66" w:rsidRDefault="00600D69" w:rsidP="00600D69">
      <w:pPr>
        <w:rPr>
          <w:sz w:val="24"/>
          <w:szCs w:val="24"/>
        </w:rPr>
      </w:pPr>
    </w:p>
    <w:p w:rsidR="00560A66" w:rsidRDefault="00560A66" w:rsidP="00560A66">
      <w:pPr>
        <w:spacing w:line="276" w:lineRule="auto"/>
        <w:jc w:val="both"/>
        <w:rPr>
          <w:color w:val="242424"/>
          <w:spacing w:val="1"/>
          <w:sz w:val="24"/>
          <w:szCs w:val="24"/>
          <w:shd w:val="clear" w:color="auto" w:fill="FFFFFF"/>
        </w:rPr>
      </w:pPr>
      <w:r w:rsidRPr="00560A66">
        <w:rPr>
          <w:sz w:val="24"/>
          <w:szCs w:val="24"/>
        </w:rPr>
        <w:t xml:space="preserve">Jednou z dalších informací k předmětu Vaší žádosti mohou posloužit i informace obsažené v zápisu z </w:t>
      </w:r>
      <w:r w:rsidRPr="00560A66">
        <w:rPr>
          <w:rStyle w:val="Siln"/>
          <w:color w:val="242424"/>
          <w:spacing w:val="1"/>
          <w:sz w:val="24"/>
          <w:szCs w:val="24"/>
          <w:shd w:val="clear" w:color="auto" w:fill="FFFFFF"/>
        </w:rPr>
        <w:t>Fór</w:t>
      </w:r>
      <w:r>
        <w:rPr>
          <w:rStyle w:val="Siln"/>
          <w:color w:val="242424"/>
          <w:spacing w:val="1"/>
          <w:sz w:val="24"/>
          <w:szCs w:val="24"/>
          <w:shd w:val="clear" w:color="auto" w:fill="FFFFFF"/>
        </w:rPr>
        <w:t>a</w:t>
      </w:r>
      <w:r w:rsidRPr="00560A66">
        <w:rPr>
          <w:rStyle w:val="Siln"/>
          <w:color w:val="242424"/>
          <w:spacing w:val="1"/>
          <w:sz w:val="24"/>
          <w:szCs w:val="24"/>
          <w:shd w:val="clear" w:color="auto" w:fill="FFFFFF"/>
        </w:rPr>
        <w:t xml:space="preserve"> zdravého města</w:t>
      </w:r>
      <w:r>
        <w:rPr>
          <w:rStyle w:val="Siln"/>
          <w:color w:val="242424"/>
          <w:spacing w:val="1"/>
          <w:sz w:val="24"/>
          <w:szCs w:val="24"/>
          <w:shd w:val="clear" w:color="auto" w:fill="FFFFFF"/>
        </w:rPr>
        <w:t xml:space="preserve">, </w:t>
      </w:r>
      <w:r w:rsidRPr="00560A66">
        <w:rPr>
          <w:rStyle w:val="Siln"/>
          <w:b w:val="0"/>
          <w:color w:val="242424"/>
          <w:spacing w:val="1"/>
          <w:sz w:val="24"/>
          <w:szCs w:val="24"/>
          <w:shd w:val="clear" w:color="auto" w:fill="FFFFFF"/>
        </w:rPr>
        <w:t xml:space="preserve">což je </w:t>
      </w:r>
      <w:r w:rsidRPr="00560A66">
        <w:rPr>
          <w:color w:val="242424"/>
          <w:spacing w:val="1"/>
          <w:sz w:val="24"/>
          <w:szCs w:val="24"/>
          <w:shd w:val="clear" w:color="auto" w:fill="FFFFFF"/>
        </w:rPr>
        <w:t>každoroční setkání radnice s občany, kde se hodnotí dosavadní práce radnice a diskutují priority m</w:t>
      </w:r>
      <w:r>
        <w:rPr>
          <w:color w:val="242424"/>
          <w:spacing w:val="1"/>
          <w:sz w:val="24"/>
          <w:szCs w:val="24"/>
          <w:shd w:val="clear" w:color="auto" w:fill="FFFFFF"/>
        </w:rPr>
        <w:t>ěstské části v budoucnosti:</w:t>
      </w:r>
    </w:p>
    <w:p w:rsidR="00B10D02" w:rsidRDefault="008E7943" w:rsidP="00C44E2B">
      <w:pPr>
        <w:spacing w:line="276" w:lineRule="auto"/>
        <w:jc w:val="both"/>
        <w:rPr>
          <w:color w:val="242424"/>
          <w:spacing w:val="1"/>
          <w:sz w:val="24"/>
          <w:szCs w:val="24"/>
          <w:shd w:val="clear" w:color="auto" w:fill="FFFFFF"/>
        </w:rPr>
      </w:pPr>
      <w:hyperlink r:id="rId12" w:history="1">
        <w:r w:rsidR="00560A66" w:rsidRPr="00A8125C">
          <w:rPr>
            <w:rStyle w:val="Hypertextovodkaz"/>
            <w:spacing w:val="1"/>
            <w:sz w:val="24"/>
            <w:szCs w:val="24"/>
            <w:shd w:val="clear" w:color="auto" w:fill="FFFFFF"/>
          </w:rPr>
          <w:t>https://www.praha7.cz/wp-content/uploads/2018/11/F%C3%B3rum-zdraveho-m%C4%9Bsta-2017.pdf</w:t>
        </w:r>
      </w:hyperlink>
      <w:r w:rsidR="00560A66">
        <w:rPr>
          <w:color w:val="242424"/>
          <w:spacing w:val="1"/>
          <w:sz w:val="24"/>
          <w:szCs w:val="24"/>
          <w:shd w:val="clear" w:color="auto" w:fill="FFFFFF"/>
        </w:rPr>
        <w:t>.</w:t>
      </w:r>
      <w:r w:rsidR="003925AE">
        <w:rPr>
          <w:color w:val="242424"/>
          <w:spacing w:val="1"/>
          <w:sz w:val="24"/>
          <w:szCs w:val="24"/>
          <w:shd w:val="clear" w:color="auto" w:fill="FFFFFF"/>
        </w:rPr>
        <w:t xml:space="preserve"> </w:t>
      </w:r>
    </w:p>
    <w:p w:rsidR="00560A66" w:rsidRDefault="00560A66" w:rsidP="00C44E2B">
      <w:pPr>
        <w:spacing w:line="276" w:lineRule="auto"/>
        <w:jc w:val="both"/>
        <w:rPr>
          <w:color w:val="242424"/>
          <w:spacing w:val="1"/>
          <w:sz w:val="24"/>
          <w:szCs w:val="24"/>
          <w:shd w:val="clear" w:color="auto" w:fill="FFFFFF"/>
        </w:rPr>
      </w:pPr>
    </w:p>
    <w:p w:rsidR="00560A66" w:rsidRDefault="00560A66" w:rsidP="00C44E2B">
      <w:pPr>
        <w:spacing w:line="276" w:lineRule="auto"/>
        <w:jc w:val="both"/>
        <w:rPr>
          <w:sz w:val="24"/>
          <w:szCs w:val="24"/>
        </w:rPr>
      </w:pPr>
      <w:bookmarkStart w:id="0" w:name="_GoBack"/>
      <w:bookmarkEnd w:id="0"/>
    </w:p>
    <w:p w:rsidR="00EC3FF5" w:rsidRDefault="00EC3FF5" w:rsidP="009342D6">
      <w:pPr>
        <w:jc w:val="both"/>
        <w:textAlignment w:val="auto"/>
        <w:rPr>
          <w:sz w:val="24"/>
          <w:szCs w:val="24"/>
        </w:rPr>
      </w:pPr>
    </w:p>
    <w:p w:rsidR="0054336C" w:rsidRDefault="005A7C57" w:rsidP="005A7C57">
      <w:pPr>
        <w:jc w:val="both"/>
        <w:rPr>
          <w:sz w:val="24"/>
          <w:szCs w:val="24"/>
        </w:rPr>
      </w:pPr>
      <w:r>
        <w:rPr>
          <w:sz w:val="24"/>
          <w:szCs w:val="24"/>
        </w:rPr>
        <w:t>S pozdravem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4336C">
        <w:rPr>
          <w:sz w:val="24"/>
          <w:szCs w:val="24"/>
        </w:rPr>
        <w:t>Bc. Jiří Pořízka</w:t>
      </w:r>
    </w:p>
    <w:p w:rsidR="006B798E" w:rsidRDefault="0054336C" w:rsidP="005A7C5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vedoucí ÚKAS</w:t>
      </w:r>
      <w:r w:rsidR="005A7C57">
        <w:rPr>
          <w:sz w:val="24"/>
          <w:szCs w:val="24"/>
        </w:rPr>
        <w:tab/>
      </w:r>
    </w:p>
    <w:p w:rsidR="006B798E" w:rsidRDefault="006B798E" w:rsidP="005A7C57">
      <w:pPr>
        <w:jc w:val="both"/>
        <w:rPr>
          <w:sz w:val="24"/>
          <w:szCs w:val="24"/>
        </w:rPr>
      </w:pPr>
    </w:p>
    <w:p w:rsidR="00D90590" w:rsidRDefault="00D90590" w:rsidP="005A7C57">
      <w:pPr>
        <w:jc w:val="both"/>
        <w:rPr>
          <w:sz w:val="24"/>
          <w:szCs w:val="24"/>
        </w:rPr>
      </w:pPr>
    </w:p>
    <w:p w:rsidR="00D90590" w:rsidRDefault="00D90590" w:rsidP="005A7C57">
      <w:pPr>
        <w:jc w:val="both"/>
        <w:rPr>
          <w:sz w:val="24"/>
          <w:szCs w:val="24"/>
        </w:rPr>
      </w:pPr>
    </w:p>
    <w:p w:rsidR="006B798E" w:rsidRDefault="006B798E" w:rsidP="005A7C57">
      <w:pPr>
        <w:jc w:val="both"/>
        <w:rPr>
          <w:sz w:val="24"/>
          <w:szCs w:val="24"/>
        </w:rPr>
      </w:pPr>
    </w:p>
    <w:p w:rsidR="005A7C57" w:rsidRDefault="00850EE3" w:rsidP="003B5721">
      <w:pPr>
        <w:spacing w:line="276" w:lineRule="auto"/>
        <w:jc w:val="both"/>
        <w:rPr>
          <w:sz w:val="24"/>
          <w:szCs w:val="24"/>
        </w:rPr>
      </w:pPr>
      <w:r>
        <w:rPr>
          <w:sz w:val="24"/>
          <w:szCs w:val="24"/>
        </w:rPr>
        <w:t>Rozdělovník:</w:t>
      </w:r>
    </w:p>
    <w:tbl>
      <w:tblPr>
        <w:tblW w:w="0" w:type="auto"/>
        <w:tblInd w:w="4465" w:type="dxa"/>
        <w:tblLayout w:type="fixed"/>
        <w:tblCellMar>
          <w:left w:w="70" w:type="dxa"/>
          <w:right w:w="70" w:type="dxa"/>
        </w:tblCellMar>
        <w:tblLook w:val="0000" w:firstRow="0" w:lastRow="0" w:firstColumn="0" w:lastColumn="0" w:noHBand="0" w:noVBand="0"/>
      </w:tblPr>
      <w:tblGrid>
        <w:gridCol w:w="3220"/>
      </w:tblGrid>
      <w:tr w:rsidR="00850EE3" w:rsidTr="006605F1">
        <w:tc>
          <w:tcPr>
            <w:tcW w:w="3220" w:type="dxa"/>
          </w:tcPr>
          <w:p w:rsidR="00850EE3" w:rsidRDefault="00850EE3" w:rsidP="0039554D">
            <w:pPr>
              <w:overflowPunct/>
              <w:autoSpaceDE/>
              <w:autoSpaceDN/>
              <w:adjustRightInd/>
              <w:spacing w:line="276" w:lineRule="auto"/>
              <w:jc w:val="both"/>
              <w:textAlignment w:val="auto"/>
            </w:pPr>
          </w:p>
        </w:tc>
      </w:tr>
    </w:tbl>
    <w:p w:rsidR="00EC3FF5" w:rsidRDefault="00D06E0B" w:rsidP="00850EE3">
      <w:pPr>
        <w:numPr>
          <w:ilvl w:val="0"/>
          <w:numId w:val="2"/>
        </w:numPr>
        <w:spacing w:line="276" w:lineRule="auto"/>
        <w:jc w:val="both"/>
        <w:textAlignment w:val="auto"/>
        <w:rPr>
          <w:sz w:val="24"/>
          <w:szCs w:val="24"/>
        </w:rPr>
      </w:pPr>
      <w:r>
        <w:rPr>
          <w:sz w:val="24"/>
          <w:szCs w:val="24"/>
        </w:rPr>
        <w:t>e-mail: foi+request-7</w:t>
      </w:r>
      <w:r w:rsidR="00B10D02">
        <w:rPr>
          <w:sz w:val="24"/>
          <w:szCs w:val="24"/>
        </w:rPr>
        <w:t>603</w:t>
      </w:r>
      <w:r>
        <w:rPr>
          <w:sz w:val="24"/>
          <w:szCs w:val="24"/>
        </w:rPr>
        <w:t>-</w:t>
      </w:r>
      <w:r w:rsidR="00B10D02">
        <w:rPr>
          <w:sz w:val="24"/>
          <w:szCs w:val="24"/>
        </w:rPr>
        <w:t>1bcf4d30</w:t>
      </w:r>
      <w:r>
        <w:rPr>
          <w:sz w:val="24"/>
          <w:szCs w:val="24"/>
        </w:rPr>
        <w:t>@infoprovsechny.cz</w:t>
      </w:r>
    </w:p>
    <w:p w:rsidR="005A7C57" w:rsidRPr="00B30C42" w:rsidRDefault="005A7C57" w:rsidP="00850EE3">
      <w:pPr>
        <w:numPr>
          <w:ilvl w:val="0"/>
          <w:numId w:val="2"/>
        </w:numPr>
        <w:spacing w:line="276" w:lineRule="auto"/>
        <w:jc w:val="both"/>
        <w:textAlignment w:val="auto"/>
        <w:rPr>
          <w:sz w:val="24"/>
          <w:szCs w:val="24"/>
        </w:rPr>
      </w:pPr>
      <w:r w:rsidRPr="00B30C42">
        <w:rPr>
          <w:sz w:val="24"/>
          <w:szCs w:val="24"/>
        </w:rPr>
        <w:t>Ú</w:t>
      </w:r>
      <w:r w:rsidR="004719A0" w:rsidRPr="00B30C42">
        <w:rPr>
          <w:sz w:val="24"/>
          <w:szCs w:val="24"/>
        </w:rPr>
        <w:t>KAS-</w:t>
      </w:r>
      <w:r w:rsidRPr="00B30C42">
        <w:rPr>
          <w:sz w:val="24"/>
          <w:szCs w:val="24"/>
        </w:rPr>
        <w:t xml:space="preserve"> do spisového materiálu</w:t>
      </w:r>
      <w:r w:rsidR="003B5721" w:rsidRPr="00B30C42">
        <w:rPr>
          <w:sz w:val="24"/>
          <w:szCs w:val="24"/>
        </w:rPr>
        <w:t>.</w:t>
      </w:r>
      <w:r w:rsidRPr="00B30C42">
        <w:rPr>
          <w:sz w:val="24"/>
          <w:szCs w:val="24"/>
        </w:rPr>
        <w:t xml:space="preserve"> </w:t>
      </w:r>
    </w:p>
    <w:p w:rsidR="00685EE4" w:rsidRDefault="00685EE4" w:rsidP="00850EE3">
      <w:pPr>
        <w:spacing w:line="276" w:lineRule="auto"/>
      </w:pPr>
    </w:p>
    <w:p w:rsidR="00685EE4" w:rsidRDefault="00685EE4"/>
    <w:p w:rsidR="00685EE4" w:rsidRDefault="00685EE4"/>
    <w:p w:rsidR="00685EE4" w:rsidRDefault="00685EE4"/>
    <w:p w:rsidR="00685EE4" w:rsidRPr="00444999" w:rsidRDefault="00685EE4" w:rsidP="00444999">
      <w:pPr>
        <w:jc w:val="both"/>
        <w:rPr>
          <w:sz w:val="24"/>
          <w:szCs w:val="24"/>
        </w:rPr>
      </w:pPr>
    </w:p>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sectPr w:rsidR="00685EE4">
      <w:footerReference w:type="default" r:id="rId13"/>
      <w:type w:val="continuous"/>
      <w:pgSz w:w="11907" w:h="16840" w:code="9"/>
      <w:pgMar w:top="851" w:right="1134" w:bottom="141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943" w:rsidRDefault="008E7943">
      <w:r>
        <w:separator/>
      </w:r>
    </w:p>
  </w:endnote>
  <w:endnote w:type="continuationSeparator" w:id="0">
    <w:p w:rsidR="008E7943" w:rsidRDefault="008E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D3" w:rsidRDefault="00BA60D3" w:rsidP="00BA60D3">
    <w:pPr>
      <w:pStyle w:val="Zpat"/>
      <w:jc w:val="center"/>
      <w:rPr>
        <w:sz w:val="16"/>
      </w:rPr>
    </w:pPr>
    <w:r>
      <w:rPr>
        <w:sz w:val="16"/>
      </w:rPr>
      <w:t>Městská část Praha 7, Úřad městské části Praha 7,  nábř. Kpt. Jaroše 1000, 170 00 Praha 7</w:t>
    </w:r>
  </w:p>
  <w:p w:rsidR="00BA60D3" w:rsidRDefault="00BA60D3" w:rsidP="00BA60D3">
    <w:pPr>
      <w:pStyle w:val="Zpat"/>
      <w:jc w:val="center"/>
      <w:rPr>
        <w:sz w:val="16"/>
      </w:rPr>
    </w:pPr>
    <w:r>
      <w:rPr>
        <w:sz w:val="16"/>
      </w:rPr>
      <w:t xml:space="preserve">IČO: 000 63 754, Česká spořitelna, a.s., </w:t>
    </w:r>
    <w:proofErr w:type="spellStart"/>
    <w:proofErr w:type="gramStart"/>
    <w:r>
      <w:rPr>
        <w:sz w:val="16"/>
      </w:rPr>
      <w:t>č.ú</w:t>
    </w:r>
    <w:proofErr w:type="spellEnd"/>
    <w:r>
      <w:rPr>
        <w:sz w:val="16"/>
      </w:rPr>
      <w:t>.: 2000870339/0800</w:t>
    </w:r>
    <w:proofErr w:type="gramEnd"/>
    <w:r>
      <w:rPr>
        <w:sz w:val="16"/>
      </w:rPr>
      <w:t>, www.praha7.cz</w:t>
    </w:r>
  </w:p>
  <w:p w:rsidR="00685EE4" w:rsidRDefault="00BA60D3" w:rsidP="00555A74">
    <w:pPr>
      <w:pStyle w:val="Zpat"/>
      <w:jc w:val="center"/>
      <w:rPr>
        <w:sz w:val="16"/>
      </w:rPr>
    </w:pPr>
    <w:r>
      <w:rPr>
        <w:sz w:val="16"/>
      </w:rPr>
      <w:t>tel.: 220</w:t>
    </w:r>
    <w:r w:rsidR="000A463B">
      <w:rPr>
        <w:sz w:val="16"/>
      </w:rPr>
      <w:t> </w:t>
    </w:r>
    <w:r>
      <w:rPr>
        <w:sz w:val="16"/>
      </w:rPr>
      <w:t xml:space="preserve">144 </w:t>
    </w:r>
    <w:r w:rsidR="000A463B" w:rsidRPr="000A463B">
      <w:rPr>
        <w:sz w:val="16"/>
        <w:highlight w:val="yellow"/>
      </w:rPr>
      <w:t>111</w:t>
    </w:r>
    <w:r>
      <w:rPr>
        <w:sz w:val="16"/>
      </w:rPr>
      <w:t xml:space="preserve">, e-mail: </w:t>
    </w:r>
    <w:r w:rsidR="000A463B">
      <w:rPr>
        <w:sz w:val="16"/>
      </w:rPr>
      <w:t>podatelna</w:t>
    </w:r>
    <w:r>
      <w:rPr>
        <w:sz w:val="16"/>
      </w:rPr>
      <w:t>@praha7.cz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943" w:rsidRDefault="008E7943">
      <w:r>
        <w:separator/>
      </w:r>
    </w:p>
  </w:footnote>
  <w:footnote w:type="continuationSeparator" w:id="0">
    <w:p w:rsidR="008E7943" w:rsidRDefault="008E7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395"/>
    <w:multiLevelType w:val="hybridMultilevel"/>
    <w:tmpl w:val="9C829392"/>
    <w:lvl w:ilvl="0" w:tplc="DC345378">
      <w:numFmt w:val="bullet"/>
      <w:lvlText w:val="-"/>
      <w:lvlJc w:val="left"/>
      <w:pPr>
        <w:ind w:left="360" w:hanging="360"/>
      </w:pPr>
      <w:rPr>
        <w:rFonts w:ascii="Calibri" w:eastAsia="Calibri" w:hAnsi="Calibri"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nsid w:val="0C3D22A3"/>
    <w:multiLevelType w:val="hybridMultilevel"/>
    <w:tmpl w:val="D5D047D4"/>
    <w:lvl w:ilvl="0" w:tplc="99EC7F94">
      <w:start w:val="1"/>
      <w:numFmt w:val="decimal"/>
      <w:lvlText w:val="%1."/>
      <w:lvlJc w:val="left"/>
      <w:pPr>
        <w:ind w:left="480" w:hanging="360"/>
      </w:pPr>
      <w:rPr>
        <w:rFonts w:hint="default"/>
      </w:rPr>
    </w:lvl>
    <w:lvl w:ilvl="1" w:tplc="04050019">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2">
    <w:nsid w:val="10703A5D"/>
    <w:multiLevelType w:val="hybridMultilevel"/>
    <w:tmpl w:val="FFB8E0FE"/>
    <w:lvl w:ilvl="0" w:tplc="2704389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A211CCC"/>
    <w:multiLevelType w:val="hybridMultilevel"/>
    <w:tmpl w:val="D27EE8A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2A554802"/>
    <w:multiLevelType w:val="hybridMultilevel"/>
    <w:tmpl w:val="914A5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9675B8"/>
    <w:multiLevelType w:val="hybridMultilevel"/>
    <w:tmpl w:val="067C2F00"/>
    <w:lvl w:ilvl="0" w:tplc="27FC4978">
      <w:start w:val="1"/>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7E20640"/>
    <w:multiLevelType w:val="hybridMultilevel"/>
    <w:tmpl w:val="CD6C2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40F526C6"/>
    <w:multiLevelType w:val="hybridMultilevel"/>
    <w:tmpl w:val="7AAA30B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1BE337E"/>
    <w:multiLevelType w:val="hybridMultilevel"/>
    <w:tmpl w:val="99444E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60701D2"/>
    <w:multiLevelType w:val="hybridMultilevel"/>
    <w:tmpl w:val="569AC2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CEC011D"/>
    <w:multiLevelType w:val="hybridMultilevel"/>
    <w:tmpl w:val="E340B4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5DE97605"/>
    <w:multiLevelType w:val="hybridMultilevel"/>
    <w:tmpl w:val="5560D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DF4371F"/>
    <w:multiLevelType w:val="hybridMultilevel"/>
    <w:tmpl w:val="214E0082"/>
    <w:lvl w:ilvl="0" w:tplc="EF3440B8">
      <w:start w:val="1"/>
      <w:numFmt w:val="decimal"/>
      <w:lvlText w:val="%1."/>
      <w:lvlJc w:val="left"/>
      <w:pPr>
        <w:ind w:left="360" w:hanging="360"/>
      </w:pPr>
      <w:rPr>
        <w:sz w:val="24"/>
        <w:szCs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625052E5"/>
    <w:multiLevelType w:val="hybridMultilevel"/>
    <w:tmpl w:val="D522325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4">
    <w:nsid w:val="62C31BAC"/>
    <w:multiLevelType w:val="hybridMultilevel"/>
    <w:tmpl w:val="3D5C7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AE29AA"/>
    <w:multiLevelType w:val="hybridMultilevel"/>
    <w:tmpl w:val="A76EA4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DCD77C7"/>
    <w:multiLevelType w:val="hybridMultilevel"/>
    <w:tmpl w:val="C400C1DC"/>
    <w:lvl w:ilvl="0" w:tplc="DD965E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5"/>
  </w:num>
  <w:num w:numId="6">
    <w:abstractNumId w:val="3"/>
  </w:num>
  <w:num w:numId="7">
    <w:abstractNumId w:val="4"/>
  </w:num>
  <w:num w:numId="8">
    <w:abstractNumId w:val="9"/>
  </w:num>
  <w:num w:numId="9">
    <w:abstractNumId w:val="10"/>
  </w:num>
  <w:num w:numId="10">
    <w:abstractNumId w:val="14"/>
  </w:num>
  <w:num w:numId="11">
    <w:abstractNumId w:val="1"/>
  </w:num>
  <w:num w:numId="12">
    <w:abstractNumId w:val="7"/>
  </w:num>
  <w:num w:numId="13">
    <w:abstractNumId w:val="16"/>
  </w:num>
  <w:num w:numId="14">
    <w:abstractNumId w:val="2"/>
  </w:num>
  <w:num w:numId="15">
    <w:abstractNumId w:val="6"/>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57"/>
    <w:rsid w:val="00013B5F"/>
    <w:rsid w:val="00026623"/>
    <w:rsid w:val="000615D4"/>
    <w:rsid w:val="000A463B"/>
    <w:rsid w:val="000A6706"/>
    <w:rsid w:val="000D30B5"/>
    <w:rsid w:val="000E3404"/>
    <w:rsid w:val="00107CF6"/>
    <w:rsid w:val="00210219"/>
    <w:rsid w:val="00232A02"/>
    <w:rsid w:val="00263841"/>
    <w:rsid w:val="00271E19"/>
    <w:rsid w:val="002807B3"/>
    <w:rsid w:val="003015B8"/>
    <w:rsid w:val="00323917"/>
    <w:rsid w:val="00361267"/>
    <w:rsid w:val="003623AE"/>
    <w:rsid w:val="003925AE"/>
    <w:rsid w:val="0039554D"/>
    <w:rsid w:val="003B5721"/>
    <w:rsid w:val="003D1F76"/>
    <w:rsid w:val="003D30FB"/>
    <w:rsid w:val="00406361"/>
    <w:rsid w:val="00444999"/>
    <w:rsid w:val="00446DB1"/>
    <w:rsid w:val="00462213"/>
    <w:rsid w:val="004719A0"/>
    <w:rsid w:val="004A4C5F"/>
    <w:rsid w:val="004A4FD9"/>
    <w:rsid w:val="004A7156"/>
    <w:rsid w:val="004B4763"/>
    <w:rsid w:val="004B7B00"/>
    <w:rsid w:val="004C0CBE"/>
    <w:rsid w:val="004D09D2"/>
    <w:rsid w:val="004E5D00"/>
    <w:rsid w:val="004F27EA"/>
    <w:rsid w:val="0054336C"/>
    <w:rsid w:val="00551646"/>
    <w:rsid w:val="00555A74"/>
    <w:rsid w:val="00560A66"/>
    <w:rsid w:val="005A5A55"/>
    <w:rsid w:val="005A7C57"/>
    <w:rsid w:val="005C2F2E"/>
    <w:rsid w:val="005C419B"/>
    <w:rsid w:val="005E1A76"/>
    <w:rsid w:val="00600D69"/>
    <w:rsid w:val="00603B5D"/>
    <w:rsid w:val="00625929"/>
    <w:rsid w:val="00685EE4"/>
    <w:rsid w:val="0068617B"/>
    <w:rsid w:val="006936C4"/>
    <w:rsid w:val="00694806"/>
    <w:rsid w:val="006A5FFA"/>
    <w:rsid w:val="006B02C7"/>
    <w:rsid w:val="006B3396"/>
    <w:rsid w:val="006B4C7D"/>
    <w:rsid w:val="006B798E"/>
    <w:rsid w:val="006E40F8"/>
    <w:rsid w:val="006F4D3F"/>
    <w:rsid w:val="00715FF4"/>
    <w:rsid w:val="007338F2"/>
    <w:rsid w:val="00745878"/>
    <w:rsid w:val="00745BDF"/>
    <w:rsid w:val="00755B6A"/>
    <w:rsid w:val="00785F2B"/>
    <w:rsid w:val="00796EE3"/>
    <w:rsid w:val="007D5E82"/>
    <w:rsid w:val="007E2AB5"/>
    <w:rsid w:val="00815B29"/>
    <w:rsid w:val="00817284"/>
    <w:rsid w:val="00817A30"/>
    <w:rsid w:val="00817BBE"/>
    <w:rsid w:val="00826976"/>
    <w:rsid w:val="00850EE3"/>
    <w:rsid w:val="00857320"/>
    <w:rsid w:val="00860DBB"/>
    <w:rsid w:val="008670D6"/>
    <w:rsid w:val="00870C2A"/>
    <w:rsid w:val="008A25ED"/>
    <w:rsid w:val="008B3E96"/>
    <w:rsid w:val="008B5217"/>
    <w:rsid w:val="008C4911"/>
    <w:rsid w:val="008C7B56"/>
    <w:rsid w:val="008D73EB"/>
    <w:rsid w:val="008E6AFD"/>
    <w:rsid w:val="008E7943"/>
    <w:rsid w:val="008F151E"/>
    <w:rsid w:val="008F3389"/>
    <w:rsid w:val="008F73EC"/>
    <w:rsid w:val="00903B6A"/>
    <w:rsid w:val="00923F60"/>
    <w:rsid w:val="00926C24"/>
    <w:rsid w:val="009342D6"/>
    <w:rsid w:val="0096739C"/>
    <w:rsid w:val="00971CC0"/>
    <w:rsid w:val="00972DEB"/>
    <w:rsid w:val="009C2B8F"/>
    <w:rsid w:val="009E5EA5"/>
    <w:rsid w:val="009F2923"/>
    <w:rsid w:val="00A179BD"/>
    <w:rsid w:val="00A375B0"/>
    <w:rsid w:val="00A8256D"/>
    <w:rsid w:val="00A97B1E"/>
    <w:rsid w:val="00AA1AB1"/>
    <w:rsid w:val="00AD0281"/>
    <w:rsid w:val="00B10D02"/>
    <w:rsid w:val="00B1492B"/>
    <w:rsid w:val="00B30C42"/>
    <w:rsid w:val="00B62166"/>
    <w:rsid w:val="00B74C7F"/>
    <w:rsid w:val="00BA60D3"/>
    <w:rsid w:val="00BE0A4C"/>
    <w:rsid w:val="00C00F6C"/>
    <w:rsid w:val="00C069B9"/>
    <w:rsid w:val="00C23F2F"/>
    <w:rsid w:val="00C3161A"/>
    <w:rsid w:val="00C36D34"/>
    <w:rsid w:val="00C44E2B"/>
    <w:rsid w:val="00C67942"/>
    <w:rsid w:val="00C91DDB"/>
    <w:rsid w:val="00CF0BAD"/>
    <w:rsid w:val="00CF43F0"/>
    <w:rsid w:val="00D06E0B"/>
    <w:rsid w:val="00D17BD5"/>
    <w:rsid w:val="00D2652D"/>
    <w:rsid w:val="00D6762E"/>
    <w:rsid w:val="00D90590"/>
    <w:rsid w:val="00DC05CA"/>
    <w:rsid w:val="00DC6DB4"/>
    <w:rsid w:val="00E04081"/>
    <w:rsid w:val="00E23A94"/>
    <w:rsid w:val="00E662C3"/>
    <w:rsid w:val="00E7380B"/>
    <w:rsid w:val="00E86421"/>
    <w:rsid w:val="00EC3D15"/>
    <w:rsid w:val="00EC3FF5"/>
    <w:rsid w:val="00EE6E1D"/>
    <w:rsid w:val="00F10ED9"/>
    <w:rsid w:val="00F51CAC"/>
    <w:rsid w:val="00F57D1F"/>
    <w:rsid w:val="00F715AC"/>
    <w:rsid w:val="00F87593"/>
    <w:rsid w:val="00F95BC1"/>
    <w:rsid w:val="00FE45AF"/>
    <w:rsid w:val="00FF3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character" w:customStyle="1" w:styleId="ZpatChar">
    <w:name w:val="Zápatí Char"/>
    <w:link w:val="Zpat"/>
    <w:rsid w:val="00BA60D3"/>
  </w:style>
  <w:style w:type="paragraph" w:styleId="Textbubliny">
    <w:name w:val="Balloon Text"/>
    <w:basedOn w:val="Normln"/>
    <w:link w:val="TextbublinyChar"/>
    <w:rsid w:val="005A7C57"/>
    <w:rPr>
      <w:rFonts w:ascii="Tahoma" w:hAnsi="Tahoma" w:cs="Tahoma"/>
      <w:sz w:val="16"/>
      <w:szCs w:val="16"/>
    </w:rPr>
  </w:style>
  <w:style w:type="character" w:customStyle="1" w:styleId="TextbublinyChar">
    <w:name w:val="Text bubliny Char"/>
    <w:basedOn w:val="Standardnpsmoodstavce"/>
    <w:link w:val="Textbubliny"/>
    <w:rsid w:val="005A7C57"/>
    <w:rPr>
      <w:rFonts w:ascii="Tahoma" w:hAnsi="Tahoma" w:cs="Tahoma"/>
      <w:sz w:val="16"/>
      <w:szCs w:val="16"/>
    </w:rPr>
  </w:style>
  <w:style w:type="paragraph" w:styleId="Odstavecseseznamem">
    <w:name w:val="List Paragraph"/>
    <w:basedOn w:val="Normln"/>
    <w:uiPriority w:val="34"/>
    <w:qFormat/>
    <w:rsid w:val="005A7C57"/>
    <w:pPr>
      <w:overflowPunct/>
      <w:autoSpaceDE/>
      <w:autoSpaceDN/>
      <w:adjustRightInd/>
      <w:ind w:left="720"/>
      <w:contextualSpacing/>
      <w:textAlignment w:val="auto"/>
    </w:pPr>
    <w:rPr>
      <w:rFonts w:eastAsia="Calibri"/>
      <w:sz w:val="24"/>
      <w:szCs w:val="24"/>
    </w:rPr>
  </w:style>
  <w:style w:type="character" w:styleId="Hypertextovodkaz">
    <w:name w:val="Hyperlink"/>
    <w:basedOn w:val="Standardnpsmoodstavce"/>
    <w:rsid w:val="00817284"/>
    <w:rPr>
      <w:color w:val="0563C1" w:themeColor="hyperlink"/>
      <w:u w:val="single"/>
    </w:rPr>
  </w:style>
  <w:style w:type="table" w:styleId="Mkatabulky">
    <w:name w:val="Table Grid"/>
    <w:basedOn w:val="Normlntabulka"/>
    <w:uiPriority w:val="39"/>
    <w:rsid w:val="00D17BD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rsid w:val="00600D69"/>
    <w:rPr>
      <w:color w:val="954F72" w:themeColor="followedHyperlink"/>
      <w:u w:val="single"/>
    </w:rPr>
  </w:style>
  <w:style w:type="character" w:styleId="Siln">
    <w:name w:val="Strong"/>
    <w:basedOn w:val="Standardnpsmoodstavce"/>
    <w:uiPriority w:val="22"/>
    <w:qFormat/>
    <w:rsid w:val="00560A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character" w:customStyle="1" w:styleId="ZpatChar">
    <w:name w:val="Zápatí Char"/>
    <w:link w:val="Zpat"/>
    <w:rsid w:val="00BA60D3"/>
  </w:style>
  <w:style w:type="paragraph" w:styleId="Textbubliny">
    <w:name w:val="Balloon Text"/>
    <w:basedOn w:val="Normln"/>
    <w:link w:val="TextbublinyChar"/>
    <w:rsid w:val="005A7C57"/>
    <w:rPr>
      <w:rFonts w:ascii="Tahoma" w:hAnsi="Tahoma" w:cs="Tahoma"/>
      <w:sz w:val="16"/>
      <w:szCs w:val="16"/>
    </w:rPr>
  </w:style>
  <w:style w:type="character" w:customStyle="1" w:styleId="TextbublinyChar">
    <w:name w:val="Text bubliny Char"/>
    <w:basedOn w:val="Standardnpsmoodstavce"/>
    <w:link w:val="Textbubliny"/>
    <w:rsid w:val="005A7C57"/>
    <w:rPr>
      <w:rFonts w:ascii="Tahoma" w:hAnsi="Tahoma" w:cs="Tahoma"/>
      <w:sz w:val="16"/>
      <w:szCs w:val="16"/>
    </w:rPr>
  </w:style>
  <w:style w:type="paragraph" w:styleId="Odstavecseseznamem">
    <w:name w:val="List Paragraph"/>
    <w:basedOn w:val="Normln"/>
    <w:uiPriority w:val="34"/>
    <w:qFormat/>
    <w:rsid w:val="005A7C57"/>
    <w:pPr>
      <w:overflowPunct/>
      <w:autoSpaceDE/>
      <w:autoSpaceDN/>
      <w:adjustRightInd/>
      <w:ind w:left="720"/>
      <w:contextualSpacing/>
      <w:textAlignment w:val="auto"/>
    </w:pPr>
    <w:rPr>
      <w:rFonts w:eastAsia="Calibri"/>
      <w:sz w:val="24"/>
      <w:szCs w:val="24"/>
    </w:rPr>
  </w:style>
  <w:style w:type="character" w:styleId="Hypertextovodkaz">
    <w:name w:val="Hyperlink"/>
    <w:basedOn w:val="Standardnpsmoodstavce"/>
    <w:rsid w:val="00817284"/>
    <w:rPr>
      <w:color w:val="0563C1" w:themeColor="hyperlink"/>
      <w:u w:val="single"/>
    </w:rPr>
  </w:style>
  <w:style w:type="table" w:styleId="Mkatabulky">
    <w:name w:val="Table Grid"/>
    <w:basedOn w:val="Normlntabulka"/>
    <w:uiPriority w:val="39"/>
    <w:rsid w:val="00D17BD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rsid w:val="00600D69"/>
    <w:rPr>
      <w:color w:val="954F72" w:themeColor="followedHyperlink"/>
      <w:u w:val="single"/>
    </w:rPr>
  </w:style>
  <w:style w:type="character" w:styleId="Siln">
    <w:name w:val="Strong"/>
    <w:basedOn w:val="Standardnpsmoodstavce"/>
    <w:uiPriority w:val="22"/>
    <w:qFormat/>
    <w:rsid w:val="00560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4135">
      <w:bodyDiv w:val="1"/>
      <w:marLeft w:val="0"/>
      <w:marRight w:val="0"/>
      <w:marTop w:val="0"/>
      <w:marBottom w:val="0"/>
      <w:divBdr>
        <w:top w:val="none" w:sz="0" w:space="0" w:color="auto"/>
        <w:left w:val="none" w:sz="0" w:space="0" w:color="auto"/>
        <w:bottom w:val="none" w:sz="0" w:space="0" w:color="auto"/>
        <w:right w:val="none" w:sz="0" w:space="0" w:color="auto"/>
      </w:divBdr>
    </w:div>
    <w:div w:id="259534684">
      <w:bodyDiv w:val="1"/>
      <w:marLeft w:val="0"/>
      <w:marRight w:val="0"/>
      <w:marTop w:val="0"/>
      <w:marBottom w:val="0"/>
      <w:divBdr>
        <w:top w:val="none" w:sz="0" w:space="0" w:color="auto"/>
        <w:left w:val="none" w:sz="0" w:space="0" w:color="auto"/>
        <w:bottom w:val="none" w:sz="0" w:space="0" w:color="auto"/>
        <w:right w:val="none" w:sz="0" w:space="0" w:color="auto"/>
      </w:divBdr>
    </w:div>
    <w:div w:id="379130485">
      <w:bodyDiv w:val="1"/>
      <w:marLeft w:val="0"/>
      <w:marRight w:val="0"/>
      <w:marTop w:val="0"/>
      <w:marBottom w:val="0"/>
      <w:divBdr>
        <w:top w:val="none" w:sz="0" w:space="0" w:color="auto"/>
        <w:left w:val="none" w:sz="0" w:space="0" w:color="auto"/>
        <w:bottom w:val="none" w:sz="0" w:space="0" w:color="auto"/>
        <w:right w:val="none" w:sz="0" w:space="0" w:color="auto"/>
      </w:divBdr>
    </w:div>
    <w:div w:id="408622233">
      <w:bodyDiv w:val="1"/>
      <w:marLeft w:val="0"/>
      <w:marRight w:val="0"/>
      <w:marTop w:val="0"/>
      <w:marBottom w:val="0"/>
      <w:divBdr>
        <w:top w:val="none" w:sz="0" w:space="0" w:color="auto"/>
        <w:left w:val="none" w:sz="0" w:space="0" w:color="auto"/>
        <w:bottom w:val="none" w:sz="0" w:space="0" w:color="auto"/>
        <w:right w:val="none" w:sz="0" w:space="0" w:color="auto"/>
      </w:divBdr>
    </w:div>
    <w:div w:id="431247082">
      <w:bodyDiv w:val="1"/>
      <w:marLeft w:val="0"/>
      <w:marRight w:val="0"/>
      <w:marTop w:val="0"/>
      <w:marBottom w:val="0"/>
      <w:divBdr>
        <w:top w:val="none" w:sz="0" w:space="0" w:color="auto"/>
        <w:left w:val="none" w:sz="0" w:space="0" w:color="auto"/>
        <w:bottom w:val="none" w:sz="0" w:space="0" w:color="auto"/>
        <w:right w:val="none" w:sz="0" w:space="0" w:color="auto"/>
      </w:divBdr>
    </w:div>
    <w:div w:id="451292386">
      <w:bodyDiv w:val="1"/>
      <w:marLeft w:val="0"/>
      <w:marRight w:val="0"/>
      <w:marTop w:val="0"/>
      <w:marBottom w:val="0"/>
      <w:divBdr>
        <w:top w:val="none" w:sz="0" w:space="0" w:color="auto"/>
        <w:left w:val="none" w:sz="0" w:space="0" w:color="auto"/>
        <w:bottom w:val="none" w:sz="0" w:space="0" w:color="auto"/>
        <w:right w:val="none" w:sz="0" w:space="0" w:color="auto"/>
      </w:divBdr>
    </w:div>
    <w:div w:id="486899211">
      <w:bodyDiv w:val="1"/>
      <w:marLeft w:val="0"/>
      <w:marRight w:val="0"/>
      <w:marTop w:val="0"/>
      <w:marBottom w:val="0"/>
      <w:divBdr>
        <w:top w:val="none" w:sz="0" w:space="0" w:color="auto"/>
        <w:left w:val="none" w:sz="0" w:space="0" w:color="auto"/>
        <w:bottom w:val="none" w:sz="0" w:space="0" w:color="auto"/>
        <w:right w:val="none" w:sz="0" w:space="0" w:color="auto"/>
      </w:divBdr>
    </w:div>
    <w:div w:id="491530976">
      <w:bodyDiv w:val="1"/>
      <w:marLeft w:val="0"/>
      <w:marRight w:val="0"/>
      <w:marTop w:val="0"/>
      <w:marBottom w:val="0"/>
      <w:divBdr>
        <w:top w:val="none" w:sz="0" w:space="0" w:color="auto"/>
        <w:left w:val="none" w:sz="0" w:space="0" w:color="auto"/>
        <w:bottom w:val="none" w:sz="0" w:space="0" w:color="auto"/>
        <w:right w:val="none" w:sz="0" w:space="0" w:color="auto"/>
      </w:divBdr>
    </w:div>
    <w:div w:id="1007246054">
      <w:bodyDiv w:val="1"/>
      <w:marLeft w:val="0"/>
      <w:marRight w:val="0"/>
      <w:marTop w:val="0"/>
      <w:marBottom w:val="0"/>
      <w:divBdr>
        <w:top w:val="none" w:sz="0" w:space="0" w:color="auto"/>
        <w:left w:val="none" w:sz="0" w:space="0" w:color="auto"/>
        <w:bottom w:val="none" w:sz="0" w:space="0" w:color="auto"/>
        <w:right w:val="none" w:sz="0" w:space="0" w:color="auto"/>
      </w:divBdr>
    </w:div>
    <w:div w:id="1059478196">
      <w:bodyDiv w:val="1"/>
      <w:marLeft w:val="0"/>
      <w:marRight w:val="0"/>
      <w:marTop w:val="0"/>
      <w:marBottom w:val="0"/>
      <w:divBdr>
        <w:top w:val="none" w:sz="0" w:space="0" w:color="auto"/>
        <w:left w:val="none" w:sz="0" w:space="0" w:color="auto"/>
        <w:bottom w:val="none" w:sz="0" w:space="0" w:color="auto"/>
        <w:right w:val="none" w:sz="0" w:space="0" w:color="auto"/>
      </w:divBdr>
    </w:div>
    <w:div w:id="1223060589">
      <w:bodyDiv w:val="1"/>
      <w:marLeft w:val="0"/>
      <w:marRight w:val="0"/>
      <w:marTop w:val="0"/>
      <w:marBottom w:val="0"/>
      <w:divBdr>
        <w:top w:val="none" w:sz="0" w:space="0" w:color="auto"/>
        <w:left w:val="none" w:sz="0" w:space="0" w:color="auto"/>
        <w:bottom w:val="none" w:sz="0" w:space="0" w:color="auto"/>
        <w:right w:val="none" w:sz="0" w:space="0" w:color="auto"/>
      </w:divBdr>
    </w:div>
    <w:div w:id="1463421679">
      <w:bodyDiv w:val="1"/>
      <w:marLeft w:val="0"/>
      <w:marRight w:val="0"/>
      <w:marTop w:val="0"/>
      <w:marBottom w:val="0"/>
      <w:divBdr>
        <w:top w:val="none" w:sz="0" w:space="0" w:color="auto"/>
        <w:left w:val="none" w:sz="0" w:space="0" w:color="auto"/>
        <w:bottom w:val="none" w:sz="0" w:space="0" w:color="auto"/>
        <w:right w:val="none" w:sz="0" w:space="0" w:color="auto"/>
      </w:divBdr>
    </w:div>
    <w:div w:id="2060938551">
      <w:bodyDiv w:val="1"/>
      <w:marLeft w:val="0"/>
      <w:marRight w:val="0"/>
      <w:marTop w:val="0"/>
      <w:marBottom w:val="0"/>
      <w:divBdr>
        <w:top w:val="none" w:sz="0" w:space="0" w:color="auto"/>
        <w:left w:val="none" w:sz="0" w:space="0" w:color="auto"/>
        <w:bottom w:val="none" w:sz="0" w:space="0" w:color="auto"/>
        <w:right w:val="none" w:sz="0" w:space="0" w:color="auto"/>
      </w:divBdr>
    </w:div>
    <w:div w:id="2072576657">
      <w:bodyDiv w:val="1"/>
      <w:marLeft w:val="0"/>
      <w:marRight w:val="0"/>
      <w:marTop w:val="0"/>
      <w:marBottom w:val="0"/>
      <w:divBdr>
        <w:top w:val="none" w:sz="0" w:space="0" w:color="auto"/>
        <w:left w:val="none" w:sz="0" w:space="0" w:color="auto"/>
        <w:bottom w:val="none" w:sz="0" w:space="0" w:color="auto"/>
        <w:right w:val="none" w:sz="0" w:space="0" w:color="auto"/>
      </w:divBdr>
    </w:div>
    <w:div w:id="21036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aha7.cz/wp-content/uploads/2018/11/F%C3%B3rum-zdraveho-m%C4%9Bsta-20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tace.prahounakole.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nicam.camea.cz/Discoverer/BikeCounter/inde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OBECNE\&#352;ablony\Dopis_ODBOR_barevn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C4FE-60B2-4968-B0DF-AFC3975B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Dopis_ODBOR_barevne</Template>
  <TotalTime>33</TotalTime>
  <Pages>1</Pages>
  <Words>443</Words>
  <Characters>2618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ÚMČ Praha 7</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 ÚIA Pořízka Jiří Bc.</dc:creator>
  <cp:lastModifiedBy>VED ÚIA Pořízka Jiří Bc.</cp:lastModifiedBy>
  <cp:revision>12</cp:revision>
  <cp:lastPrinted>2018-06-13T12:12:00Z</cp:lastPrinted>
  <dcterms:created xsi:type="dcterms:W3CDTF">2019-01-02T06:17:00Z</dcterms:created>
  <dcterms:modified xsi:type="dcterms:W3CDTF">2019-01-11T08:41:00Z</dcterms:modified>
</cp:coreProperties>
</file>