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FE" w:rsidRPr="00F812DF" w:rsidRDefault="006873FE" w:rsidP="00396955">
      <w:pPr>
        <w:jc w:val="right"/>
        <w:rPr>
          <w:rFonts w:ascii="Times New Roman" w:hAnsi="Times New Roman"/>
          <w:b/>
          <w:sz w:val="28"/>
          <w:szCs w:val="28"/>
          <w:lang w:val="pl-PL"/>
        </w:rPr>
      </w:pPr>
      <w:bookmarkStart w:id="0" w:name="_GoBack"/>
      <w:bookmarkEnd w:id="0"/>
      <w:r w:rsidRPr="00F812DF">
        <w:rPr>
          <w:rFonts w:ascii="Times New Roman" w:hAnsi="Times New Roman"/>
          <w:b/>
          <w:sz w:val="28"/>
          <w:szCs w:val="28"/>
          <w:lang w:val="pl-PL"/>
        </w:rPr>
        <w:t>III.</w:t>
      </w:r>
    </w:p>
    <w:p w:rsidR="006873FE" w:rsidRPr="00820FB5" w:rsidRDefault="006873FE" w:rsidP="00396955">
      <w:pPr>
        <w:jc w:val="center"/>
        <w:rPr>
          <w:rFonts w:ascii="Times New Roman" w:hAnsi="Times New Roman"/>
          <w:b/>
          <w:bCs/>
          <w:color w:val="548DD4"/>
          <w:sz w:val="24"/>
          <w:szCs w:val="24"/>
          <w:lang w:val="cs-CZ"/>
        </w:rPr>
      </w:pPr>
    </w:p>
    <w:p w:rsidR="006873FE" w:rsidRPr="00820FB5" w:rsidRDefault="006873FE" w:rsidP="00396955">
      <w:pPr>
        <w:jc w:val="center"/>
        <w:rPr>
          <w:rFonts w:ascii="Times New Roman" w:hAnsi="Times New Roman"/>
          <w:b/>
          <w:bCs/>
          <w:color w:val="548DD4"/>
          <w:sz w:val="24"/>
          <w:szCs w:val="24"/>
          <w:lang w:val="cs-CZ"/>
        </w:rPr>
      </w:pPr>
    </w:p>
    <w:p w:rsidR="006873FE" w:rsidRPr="00820FB5" w:rsidRDefault="006873FE" w:rsidP="00396955">
      <w:pPr>
        <w:jc w:val="center"/>
        <w:rPr>
          <w:rFonts w:ascii="Times New Roman" w:hAnsi="Times New Roman"/>
          <w:b/>
          <w:bCs/>
          <w:color w:val="548DD4"/>
          <w:sz w:val="24"/>
          <w:szCs w:val="24"/>
          <w:lang w:val="cs-CZ"/>
        </w:rPr>
      </w:pPr>
    </w:p>
    <w:p w:rsidR="006873FE" w:rsidRDefault="006873FE" w:rsidP="00396955">
      <w:pPr>
        <w:jc w:val="center"/>
        <w:rPr>
          <w:rFonts w:ascii="Times New Roman" w:hAnsi="Times New Roman"/>
          <w:b/>
          <w:bCs/>
          <w:color w:val="1F497D"/>
          <w:sz w:val="52"/>
          <w:szCs w:val="52"/>
          <w:lang w:val="cs-CZ"/>
        </w:rPr>
      </w:pPr>
    </w:p>
    <w:p w:rsidR="006873FE" w:rsidRDefault="006873FE" w:rsidP="00396955">
      <w:pPr>
        <w:jc w:val="center"/>
        <w:rPr>
          <w:rFonts w:ascii="Times New Roman" w:hAnsi="Times New Roman"/>
          <w:b/>
          <w:bCs/>
          <w:color w:val="1F497D"/>
          <w:sz w:val="52"/>
          <w:szCs w:val="52"/>
          <w:lang w:val="cs-CZ"/>
        </w:rPr>
      </w:pPr>
    </w:p>
    <w:p w:rsidR="006873FE" w:rsidRPr="00690DCC" w:rsidRDefault="006873FE" w:rsidP="00396955">
      <w:pPr>
        <w:jc w:val="center"/>
        <w:rPr>
          <w:rFonts w:ascii="Times New Roman" w:hAnsi="Times New Roman"/>
          <w:b/>
          <w:bCs/>
          <w:color w:val="1F497D"/>
          <w:sz w:val="52"/>
          <w:szCs w:val="52"/>
          <w:lang w:val="cs-CZ"/>
        </w:rPr>
      </w:pPr>
      <w:r w:rsidRPr="006843CB">
        <w:rPr>
          <w:rFonts w:ascii="Times New Roman" w:hAnsi="Times New Roman"/>
          <w:b/>
          <w:bCs/>
          <w:color w:val="1F497D"/>
          <w:sz w:val="52"/>
          <w:szCs w:val="52"/>
          <w:lang w:val="cs-CZ"/>
        </w:rPr>
        <w:t>Koncept přípravy Systému elektronického mýta po roce 2016</w:t>
      </w:r>
    </w:p>
    <w:p w:rsidR="006873FE" w:rsidRPr="00820FB5" w:rsidRDefault="006873FE" w:rsidP="00396955">
      <w:pPr>
        <w:jc w:val="right"/>
        <w:rPr>
          <w:rFonts w:ascii="Times New Roman" w:hAnsi="Times New Roman"/>
          <w:b/>
          <w:bCs/>
          <w:sz w:val="24"/>
          <w:szCs w:val="24"/>
          <w:lang w:val="cs-CZ"/>
        </w:rPr>
      </w:pPr>
    </w:p>
    <w:p w:rsidR="006873FE" w:rsidRPr="00820FB5" w:rsidRDefault="006873FE" w:rsidP="00396955">
      <w:pPr>
        <w:jc w:val="right"/>
        <w:rPr>
          <w:rFonts w:ascii="Times New Roman" w:hAnsi="Times New Roman"/>
          <w:b/>
          <w:bCs/>
          <w:sz w:val="24"/>
          <w:szCs w:val="24"/>
          <w:lang w:val="cs-CZ"/>
        </w:rPr>
      </w:pPr>
    </w:p>
    <w:p w:rsidR="006873FE" w:rsidRPr="00820FB5" w:rsidRDefault="006873FE" w:rsidP="00396955">
      <w:pPr>
        <w:jc w:val="right"/>
        <w:rPr>
          <w:rFonts w:ascii="Times New Roman" w:hAnsi="Times New Roman"/>
          <w:b/>
          <w:bCs/>
          <w:sz w:val="24"/>
          <w:szCs w:val="24"/>
          <w:lang w:val="cs-CZ"/>
        </w:rPr>
      </w:pPr>
    </w:p>
    <w:p w:rsidR="006873FE" w:rsidRDefault="006873FE" w:rsidP="00396955">
      <w:pPr>
        <w:jc w:val="right"/>
        <w:rPr>
          <w:rFonts w:ascii="Times New Roman" w:hAnsi="Times New Roman"/>
          <w:b/>
          <w:bCs/>
          <w:sz w:val="24"/>
          <w:szCs w:val="24"/>
          <w:lang w:val="cs-CZ"/>
        </w:rPr>
      </w:pPr>
    </w:p>
    <w:p w:rsidR="006873FE" w:rsidRDefault="006873FE" w:rsidP="00396955">
      <w:pPr>
        <w:jc w:val="right"/>
        <w:rPr>
          <w:rFonts w:ascii="Times New Roman" w:hAnsi="Times New Roman"/>
          <w:b/>
          <w:bCs/>
          <w:sz w:val="24"/>
          <w:szCs w:val="24"/>
          <w:lang w:val="cs-CZ"/>
        </w:rPr>
      </w:pPr>
    </w:p>
    <w:p w:rsidR="006873FE" w:rsidRDefault="006873FE" w:rsidP="00396955">
      <w:pPr>
        <w:jc w:val="right"/>
        <w:rPr>
          <w:rFonts w:ascii="Times New Roman" w:hAnsi="Times New Roman"/>
          <w:b/>
          <w:bCs/>
          <w:sz w:val="24"/>
          <w:szCs w:val="24"/>
          <w:lang w:val="cs-CZ"/>
        </w:rPr>
      </w:pPr>
    </w:p>
    <w:p w:rsidR="006873FE" w:rsidRDefault="006873FE" w:rsidP="00396955">
      <w:pPr>
        <w:jc w:val="right"/>
        <w:rPr>
          <w:rFonts w:ascii="Times New Roman" w:hAnsi="Times New Roman"/>
          <w:b/>
          <w:bCs/>
          <w:sz w:val="24"/>
          <w:szCs w:val="24"/>
          <w:lang w:val="cs-CZ"/>
        </w:rPr>
      </w:pPr>
    </w:p>
    <w:p w:rsidR="006873FE" w:rsidRDefault="006873FE" w:rsidP="00396955">
      <w:pPr>
        <w:jc w:val="right"/>
        <w:rPr>
          <w:rFonts w:ascii="Times New Roman" w:hAnsi="Times New Roman"/>
          <w:b/>
          <w:bCs/>
          <w:sz w:val="24"/>
          <w:szCs w:val="24"/>
          <w:lang w:val="cs-CZ"/>
        </w:rPr>
      </w:pPr>
    </w:p>
    <w:p w:rsidR="006873FE" w:rsidRDefault="006873FE" w:rsidP="00396955">
      <w:pPr>
        <w:jc w:val="right"/>
        <w:rPr>
          <w:rFonts w:ascii="Times New Roman" w:hAnsi="Times New Roman"/>
          <w:b/>
          <w:bCs/>
          <w:sz w:val="24"/>
          <w:szCs w:val="24"/>
          <w:lang w:val="cs-CZ"/>
        </w:rPr>
      </w:pPr>
    </w:p>
    <w:p w:rsidR="006873FE" w:rsidRPr="00820FB5" w:rsidRDefault="006873FE" w:rsidP="00396955">
      <w:pPr>
        <w:jc w:val="right"/>
        <w:rPr>
          <w:rFonts w:ascii="Times New Roman" w:hAnsi="Times New Roman"/>
          <w:b/>
          <w:bCs/>
          <w:sz w:val="24"/>
          <w:szCs w:val="24"/>
          <w:lang w:val="cs-CZ"/>
        </w:rPr>
      </w:pPr>
    </w:p>
    <w:p w:rsidR="006873FE" w:rsidRPr="00820FB5" w:rsidRDefault="006873FE" w:rsidP="00396955">
      <w:pPr>
        <w:jc w:val="right"/>
        <w:rPr>
          <w:rFonts w:ascii="Times New Roman" w:hAnsi="Times New Roman"/>
          <w:b/>
          <w:bCs/>
          <w:sz w:val="24"/>
          <w:szCs w:val="24"/>
          <w:lang w:val="cs-CZ"/>
        </w:rPr>
      </w:pPr>
    </w:p>
    <w:p w:rsidR="006873FE" w:rsidRPr="00690DCC" w:rsidRDefault="006873FE" w:rsidP="00396955">
      <w:pPr>
        <w:jc w:val="right"/>
        <w:rPr>
          <w:rFonts w:ascii="Times New Roman" w:hAnsi="Times New Roman"/>
          <w:b/>
          <w:bCs/>
          <w:color w:val="1F497D"/>
          <w:sz w:val="24"/>
          <w:szCs w:val="24"/>
          <w:lang w:val="cs-CZ"/>
        </w:rPr>
      </w:pPr>
      <w:r w:rsidRPr="006843CB">
        <w:rPr>
          <w:rFonts w:ascii="Times New Roman" w:hAnsi="Times New Roman"/>
          <w:b/>
          <w:bCs/>
          <w:color w:val="1F497D"/>
          <w:sz w:val="24"/>
          <w:szCs w:val="24"/>
          <w:lang w:val="cs-CZ"/>
        </w:rPr>
        <w:t>Česká republika – Ministerstvo dopravy</w:t>
      </w:r>
    </w:p>
    <w:p w:rsidR="006873FE" w:rsidRPr="00690DCC" w:rsidRDefault="006873FE" w:rsidP="00396955">
      <w:pPr>
        <w:jc w:val="right"/>
        <w:rPr>
          <w:rFonts w:ascii="Times New Roman" w:hAnsi="Times New Roman"/>
          <w:b/>
          <w:bCs/>
          <w:color w:val="1F497D"/>
          <w:sz w:val="24"/>
          <w:szCs w:val="24"/>
          <w:lang w:val="cs-CZ"/>
        </w:rPr>
      </w:pPr>
      <w:r w:rsidRPr="006843CB">
        <w:rPr>
          <w:rFonts w:ascii="Times New Roman" w:hAnsi="Times New Roman"/>
          <w:b/>
          <w:bCs/>
          <w:color w:val="1F497D"/>
          <w:sz w:val="24"/>
          <w:szCs w:val="24"/>
          <w:lang w:val="cs-CZ"/>
        </w:rPr>
        <w:t>nábřeží Ludvíka Svobody 12</w:t>
      </w:r>
    </w:p>
    <w:p w:rsidR="006873FE" w:rsidRPr="00690DCC" w:rsidRDefault="006873FE" w:rsidP="00396955">
      <w:pPr>
        <w:jc w:val="right"/>
        <w:rPr>
          <w:rFonts w:ascii="Times New Roman" w:hAnsi="Times New Roman"/>
          <w:b/>
          <w:bCs/>
          <w:color w:val="1F497D"/>
          <w:sz w:val="24"/>
          <w:szCs w:val="24"/>
          <w:lang w:val="cs-CZ"/>
        </w:rPr>
      </w:pPr>
      <w:r w:rsidRPr="006843CB">
        <w:rPr>
          <w:rFonts w:ascii="Times New Roman" w:hAnsi="Times New Roman"/>
          <w:b/>
          <w:bCs/>
          <w:color w:val="1F497D"/>
          <w:sz w:val="24"/>
          <w:szCs w:val="24"/>
          <w:lang w:val="cs-CZ"/>
        </w:rPr>
        <w:t>110 15 Praha 1</w:t>
      </w:r>
    </w:p>
    <w:p w:rsidR="006873FE" w:rsidRPr="00820FB5" w:rsidRDefault="006873FE" w:rsidP="000F533E">
      <w:pPr>
        <w:rPr>
          <w:rFonts w:ascii="Times New Roman" w:hAnsi="Times New Roman"/>
          <w:sz w:val="24"/>
          <w:szCs w:val="24"/>
          <w:lang w:val="cs-CZ"/>
        </w:rPr>
      </w:pPr>
      <w:bookmarkStart w:id="1" w:name="_Toc367369574"/>
      <w:bookmarkStart w:id="2" w:name="_Toc367436492"/>
      <w:bookmarkStart w:id="3" w:name="_Toc367436493"/>
    </w:p>
    <w:p w:rsidR="006873FE" w:rsidRDefault="006873FE" w:rsidP="000F533E">
      <w:pPr>
        <w:pStyle w:val="Nadpis1"/>
        <w:rPr>
          <w:rFonts w:ascii="Times New Roman" w:hAnsi="Times New Roman"/>
          <w:sz w:val="24"/>
          <w:szCs w:val="24"/>
        </w:rPr>
      </w:pPr>
      <w:bookmarkStart w:id="4" w:name="_Toc368311163"/>
      <w:bookmarkStart w:id="5" w:name="_Toc368327072"/>
      <w:r w:rsidRPr="00E3328D">
        <w:rPr>
          <w:rFonts w:ascii="Times New Roman" w:hAnsi="Times New Roman"/>
          <w:sz w:val="24"/>
          <w:szCs w:val="24"/>
        </w:rPr>
        <w:br w:type="page"/>
      </w:r>
    </w:p>
    <w:p w:rsidR="006873FE" w:rsidRDefault="006873FE">
      <w:pPr>
        <w:pStyle w:val="Nadpisobsahu"/>
      </w:pPr>
      <w:r w:rsidRPr="00B454E2">
        <w:rPr>
          <w:rFonts w:ascii="Times New Roman" w:hAnsi="Times New Roman"/>
          <w:sz w:val="24"/>
          <w:szCs w:val="24"/>
        </w:rPr>
        <w:lastRenderedPageBreak/>
        <w:t>Obsah</w:t>
      </w:r>
    </w:p>
    <w:p w:rsidR="00EA4B5F" w:rsidRDefault="00EA5BB5">
      <w:pPr>
        <w:pStyle w:val="Obsah1"/>
        <w:tabs>
          <w:tab w:val="left" w:pos="600"/>
          <w:tab w:val="right" w:leader="dot" w:pos="9060"/>
        </w:tabs>
        <w:rPr>
          <w:rFonts w:asciiTheme="minorHAnsi" w:eastAsiaTheme="minorEastAsia" w:hAnsiTheme="minorHAnsi" w:cstheme="minorBidi"/>
          <w:b w:val="0"/>
          <w:bCs w:val="0"/>
          <w:caps w:val="0"/>
          <w:noProof/>
          <w:sz w:val="22"/>
          <w:szCs w:val="22"/>
          <w:lang w:val="cs-CZ" w:eastAsia="cs-CZ"/>
        </w:rPr>
      </w:pPr>
      <w:r>
        <w:rPr>
          <w:b w:val="0"/>
          <w:bCs w:val="0"/>
          <w:caps w:val="0"/>
          <w:lang w:val="cs-CZ"/>
        </w:rPr>
        <w:fldChar w:fldCharType="begin"/>
      </w:r>
      <w:r w:rsidR="006873FE">
        <w:rPr>
          <w:b w:val="0"/>
          <w:bCs w:val="0"/>
          <w:caps w:val="0"/>
          <w:lang w:val="cs-CZ"/>
        </w:rPr>
        <w:instrText xml:space="preserve"> TOC \o "1-3" \h \z \u </w:instrText>
      </w:r>
      <w:r>
        <w:rPr>
          <w:b w:val="0"/>
          <w:bCs w:val="0"/>
          <w:caps w:val="0"/>
          <w:lang w:val="cs-CZ"/>
        </w:rPr>
        <w:fldChar w:fldCharType="separate"/>
      </w:r>
      <w:hyperlink w:anchor="_Toc416706615" w:history="1">
        <w:r w:rsidR="00EA4B5F" w:rsidRPr="00564C4E">
          <w:rPr>
            <w:rStyle w:val="Hypertextovodkaz"/>
            <w:noProof/>
          </w:rPr>
          <w:t>A.</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Seznamy</w:t>
        </w:r>
        <w:r w:rsidR="00EA4B5F">
          <w:rPr>
            <w:noProof/>
            <w:webHidden/>
          </w:rPr>
          <w:tab/>
        </w:r>
        <w:r w:rsidR="00EA4B5F">
          <w:rPr>
            <w:noProof/>
            <w:webHidden/>
          </w:rPr>
          <w:fldChar w:fldCharType="begin"/>
        </w:r>
        <w:r w:rsidR="00EA4B5F">
          <w:rPr>
            <w:noProof/>
            <w:webHidden/>
          </w:rPr>
          <w:instrText xml:space="preserve"> PAGEREF _Toc416706615 \h </w:instrText>
        </w:r>
        <w:r w:rsidR="00EA4B5F">
          <w:rPr>
            <w:noProof/>
            <w:webHidden/>
          </w:rPr>
        </w:r>
        <w:r w:rsidR="00EA4B5F">
          <w:rPr>
            <w:noProof/>
            <w:webHidden/>
          </w:rPr>
          <w:fldChar w:fldCharType="separate"/>
        </w:r>
        <w:r w:rsidR="00EA4B5F">
          <w:rPr>
            <w:noProof/>
            <w:webHidden/>
          </w:rPr>
          <w:t>3</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16" w:history="1">
        <w:r w:rsidR="00EA4B5F" w:rsidRPr="00564C4E">
          <w:rPr>
            <w:rStyle w:val="Hypertextovodkaz"/>
            <w:noProof/>
          </w:rPr>
          <w:t>A.1</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Seznam obrázků</w:t>
        </w:r>
        <w:r w:rsidR="00EA4B5F">
          <w:rPr>
            <w:noProof/>
            <w:webHidden/>
          </w:rPr>
          <w:tab/>
        </w:r>
        <w:r w:rsidR="00EA4B5F">
          <w:rPr>
            <w:noProof/>
            <w:webHidden/>
          </w:rPr>
          <w:fldChar w:fldCharType="begin"/>
        </w:r>
        <w:r w:rsidR="00EA4B5F">
          <w:rPr>
            <w:noProof/>
            <w:webHidden/>
          </w:rPr>
          <w:instrText xml:space="preserve"> PAGEREF _Toc416706616 \h </w:instrText>
        </w:r>
        <w:r w:rsidR="00EA4B5F">
          <w:rPr>
            <w:noProof/>
            <w:webHidden/>
          </w:rPr>
        </w:r>
        <w:r w:rsidR="00EA4B5F">
          <w:rPr>
            <w:noProof/>
            <w:webHidden/>
          </w:rPr>
          <w:fldChar w:fldCharType="separate"/>
        </w:r>
        <w:r w:rsidR="00EA4B5F">
          <w:rPr>
            <w:noProof/>
            <w:webHidden/>
          </w:rPr>
          <w:t>3</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17" w:history="1">
        <w:r w:rsidR="00EA4B5F" w:rsidRPr="00564C4E">
          <w:rPr>
            <w:rStyle w:val="Hypertextovodkaz"/>
            <w:noProof/>
          </w:rPr>
          <w:t>A.2</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Seznam grafů</w:t>
        </w:r>
        <w:r w:rsidR="00EA4B5F">
          <w:rPr>
            <w:noProof/>
            <w:webHidden/>
          </w:rPr>
          <w:tab/>
        </w:r>
        <w:r w:rsidR="00EA4B5F">
          <w:rPr>
            <w:noProof/>
            <w:webHidden/>
          </w:rPr>
          <w:fldChar w:fldCharType="begin"/>
        </w:r>
        <w:r w:rsidR="00EA4B5F">
          <w:rPr>
            <w:noProof/>
            <w:webHidden/>
          </w:rPr>
          <w:instrText xml:space="preserve"> PAGEREF _Toc416706617 \h </w:instrText>
        </w:r>
        <w:r w:rsidR="00EA4B5F">
          <w:rPr>
            <w:noProof/>
            <w:webHidden/>
          </w:rPr>
        </w:r>
        <w:r w:rsidR="00EA4B5F">
          <w:rPr>
            <w:noProof/>
            <w:webHidden/>
          </w:rPr>
          <w:fldChar w:fldCharType="separate"/>
        </w:r>
        <w:r w:rsidR="00EA4B5F">
          <w:rPr>
            <w:noProof/>
            <w:webHidden/>
          </w:rPr>
          <w:t>3</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18" w:history="1">
        <w:r w:rsidR="00EA4B5F" w:rsidRPr="00564C4E">
          <w:rPr>
            <w:rStyle w:val="Hypertextovodkaz"/>
            <w:noProof/>
          </w:rPr>
          <w:t>A.3</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Seznam tabulek</w:t>
        </w:r>
        <w:r w:rsidR="00EA4B5F">
          <w:rPr>
            <w:noProof/>
            <w:webHidden/>
          </w:rPr>
          <w:tab/>
        </w:r>
        <w:r w:rsidR="00EA4B5F">
          <w:rPr>
            <w:noProof/>
            <w:webHidden/>
          </w:rPr>
          <w:fldChar w:fldCharType="begin"/>
        </w:r>
        <w:r w:rsidR="00EA4B5F">
          <w:rPr>
            <w:noProof/>
            <w:webHidden/>
          </w:rPr>
          <w:instrText xml:space="preserve"> PAGEREF _Toc416706618 \h </w:instrText>
        </w:r>
        <w:r w:rsidR="00EA4B5F">
          <w:rPr>
            <w:noProof/>
            <w:webHidden/>
          </w:rPr>
        </w:r>
        <w:r w:rsidR="00EA4B5F">
          <w:rPr>
            <w:noProof/>
            <w:webHidden/>
          </w:rPr>
          <w:fldChar w:fldCharType="separate"/>
        </w:r>
        <w:r w:rsidR="00EA4B5F">
          <w:rPr>
            <w:noProof/>
            <w:webHidden/>
          </w:rPr>
          <w:t>3</w:t>
        </w:r>
        <w:r w:rsidR="00EA4B5F">
          <w:rPr>
            <w:noProof/>
            <w:webHidden/>
          </w:rPr>
          <w:fldChar w:fldCharType="end"/>
        </w:r>
      </w:hyperlink>
    </w:p>
    <w:p w:rsidR="00EA4B5F" w:rsidRDefault="00140ED9">
      <w:pPr>
        <w:pStyle w:val="Obsah1"/>
        <w:tabs>
          <w:tab w:val="left" w:pos="600"/>
          <w:tab w:val="right" w:leader="dot" w:pos="9060"/>
        </w:tabs>
        <w:rPr>
          <w:rFonts w:asciiTheme="minorHAnsi" w:eastAsiaTheme="minorEastAsia" w:hAnsiTheme="minorHAnsi" w:cstheme="minorBidi"/>
          <w:b w:val="0"/>
          <w:bCs w:val="0"/>
          <w:caps w:val="0"/>
          <w:noProof/>
          <w:sz w:val="22"/>
          <w:szCs w:val="22"/>
          <w:lang w:val="cs-CZ" w:eastAsia="cs-CZ"/>
        </w:rPr>
      </w:pPr>
      <w:hyperlink w:anchor="_Toc416706619" w:history="1">
        <w:r w:rsidR="00EA4B5F" w:rsidRPr="00564C4E">
          <w:rPr>
            <w:rStyle w:val="Hypertextovodkaz"/>
            <w:noProof/>
          </w:rPr>
          <w:t>B.</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Manažerské shrnutí</w:t>
        </w:r>
        <w:r w:rsidR="00EA4B5F">
          <w:rPr>
            <w:noProof/>
            <w:webHidden/>
          </w:rPr>
          <w:tab/>
        </w:r>
        <w:r w:rsidR="00EA4B5F">
          <w:rPr>
            <w:noProof/>
            <w:webHidden/>
          </w:rPr>
          <w:fldChar w:fldCharType="begin"/>
        </w:r>
        <w:r w:rsidR="00EA4B5F">
          <w:rPr>
            <w:noProof/>
            <w:webHidden/>
          </w:rPr>
          <w:instrText xml:space="preserve"> PAGEREF _Toc416706619 \h </w:instrText>
        </w:r>
        <w:r w:rsidR="00EA4B5F">
          <w:rPr>
            <w:noProof/>
            <w:webHidden/>
          </w:rPr>
        </w:r>
        <w:r w:rsidR="00EA4B5F">
          <w:rPr>
            <w:noProof/>
            <w:webHidden/>
          </w:rPr>
          <w:fldChar w:fldCharType="separate"/>
        </w:r>
        <w:r w:rsidR="00EA4B5F">
          <w:rPr>
            <w:noProof/>
            <w:webHidden/>
          </w:rPr>
          <w:t>4</w:t>
        </w:r>
        <w:r w:rsidR="00EA4B5F">
          <w:rPr>
            <w:noProof/>
            <w:webHidden/>
          </w:rPr>
          <w:fldChar w:fldCharType="end"/>
        </w:r>
      </w:hyperlink>
    </w:p>
    <w:p w:rsidR="00EA4B5F" w:rsidRDefault="00140ED9">
      <w:pPr>
        <w:pStyle w:val="Obsah1"/>
        <w:tabs>
          <w:tab w:val="left" w:pos="600"/>
          <w:tab w:val="right" w:leader="dot" w:pos="9060"/>
        </w:tabs>
        <w:rPr>
          <w:rFonts w:asciiTheme="minorHAnsi" w:eastAsiaTheme="minorEastAsia" w:hAnsiTheme="minorHAnsi" w:cstheme="minorBidi"/>
          <w:b w:val="0"/>
          <w:bCs w:val="0"/>
          <w:caps w:val="0"/>
          <w:noProof/>
          <w:sz w:val="22"/>
          <w:szCs w:val="22"/>
          <w:lang w:val="cs-CZ" w:eastAsia="cs-CZ"/>
        </w:rPr>
      </w:pPr>
      <w:hyperlink w:anchor="_Toc416706620" w:history="1">
        <w:r w:rsidR="00EA4B5F" w:rsidRPr="00564C4E">
          <w:rPr>
            <w:rStyle w:val="Hypertextovodkaz"/>
            <w:noProof/>
          </w:rPr>
          <w:t>C.</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OBECNÁ ČÁST</w:t>
        </w:r>
        <w:r w:rsidR="00EA4B5F">
          <w:rPr>
            <w:noProof/>
            <w:webHidden/>
          </w:rPr>
          <w:tab/>
        </w:r>
        <w:r w:rsidR="00EA4B5F">
          <w:rPr>
            <w:noProof/>
            <w:webHidden/>
          </w:rPr>
          <w:fldChar w:fldCharType="begin"/>
        </w:r>
        <w:r w:rsidR="00EA4B5F">
          <w:rPr>
            <w:noProof/>
            <w:webHidden/>
          </w:rPr>
          <w:instrText xml:space="preserve"> PAGEREF _Toc416706620 \h </w:instrText>
        </w:r>
        <w:r w:rsidR="00EA4B5F">
          <w:rPr>
            <w:noProof/>
            <w:webHidden/>
          </w:rPr>
        </w:r>
        <w:r w:rsidR="00EA4B5F">
          <w:rPr>
            <w:noProof/>
            <w:webHidden/>
          </w:rPr>
          <w:fldChar w:fldCharType="separate"/>
        </w:r>
        <w:r w:rsidR="00EA4B5F">
          <w:rPr>
            <w:noProof/>
            <w:webHidden/>
          </w:rPr>
          <w:t>5</w:t>
        </w:r>
        <w:r w:rsidR="00EA4B5F">
          <w:rPr>
            <w:noProof/>
            <w:webHidden/>
          </w:rPr>
          <w:fldChar w:fldCharType="end"/>
        </w:r>
      </w:hyperlink>
    </w:p>
    <w:p w:rsidR="00EA4B5F" w:rsidRDefault="00140ED9">
      <w:pPr>
        <w:pStyle w:val="Obsah2"/>
        <w:tabs>
          <w:tab w:val="right" w:leader="dot" w:pos="9060"/>
        </w:tabs>
        <w:rPr>
          <w:rFonts w:asciiTheme="minorHAnsi" w:eastAsiaTheme="minorEastAsia" w:hAnsiTheme="minorHAnsi" w:cstheme="minorBidi"/>
          <w:smallCaps w:val="0"/>
          <w:noProof/>
          <w:sz w:val="22"/>
          <w:szCs w:val="22"/>
          <w:lang w:val="cs-CZ" w:eastAsia="cs-CZ"/>
        </w:rPr>
      </w:pPr>
      <w:hyperlink w:anchor="_Toc416706621" w:history="1">
        <w:r w:rsidR="00EA4B5F" w:rsidRPr="00564C4E">
          <w:rPr>
            <w:rStyle w:val="Hypertextovodkaz"/>
            <w:noProof/>
          </w:rPr>
          <w:t>C.1. Důležité milníky ve zpoplatnění pozemních komunikací v České republice</w:t>
        </w:r>
        <w:r w:rsidR="00EA4B5F">
          <w:rPr>
            <w:noProof/>
            <w:webHidden/>
          </w:rPr>
          <w:tab/>
        </w:r>
        <w:r w:rsidR="00EA4B5F">
          <w:rPr>
            <w:noProof/>
            <w:webHidden/>
          </w:rPr>
          <w:fldChar w:fldCharType="begin"/>
        </w:r>
        <w:r w:rsidR="00EA4B5F">
          <w:rPr>
            <w:noProof/>
            <w:webHidden/>
          </w:rPr>
          <w:instrText xml:space="preserve"> PAGEREF _Toc416706621 \h </w:instrText>
        </w:r>
        <w:r w:rsidR="00EA4B5F">
          <w:rPr>
            <w:noProof/>
            <w:webHidden/>
          </w:rPr>
        </w:r>
        <w:r w:rsidR="00EA4B5F">
          <w:rPr>
            <w:noProof/>
            <w:webHidden/>
          </w:rPr>
          <w:fldChar w:fldCharType="separate"/>
        </w:r>
        <w:r w:rsidR="00EA4B5F">
          <w:rPr>
            <w:noProof/>
            <w:webHidden/>
          </w:rPr>
          <w:t>5</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22" w:history="1">
        <w:r w:rsidR="00EA4B5F" w:rsidRPr="00564C4E">
          <w:rPr>
            <w:rStyle w:val="Hypertextovodkaz"/>
            <w:noProof/>
          </w:rPr>
          <w:t>C.2</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Základní informace o Systému elektronického mýta v České republice</w:t>
        </w:r>
        <w:r w:rsidR="00EA4B5F">
          <w:rPr>
            <w:noProof/>
            <w:webHidden/>
          </w:rPr>
          <w:tab/>
        </w:r>
        <w:r w:rsidR="00EA4B5F">
          <w:rPr>
            <w:noProof/>
            <w:webHidden/>
          </w:rPr>
          <w:fldChar w:fldCharType="begin"/>
        </w:r>
        <w:r w:rsidR="00EA4B5F">
          <w:rPr>
            <w:noProof/>
            <w:webHidden/>
          </w:rPr>
          <w:instrText xml:space="preserve"> PAGEREF _Toc416706622 \h </w:instrText>
        </w:r>
        <w:r w:rsidR="00EA4B5F">
          <w:rPr>
            <w:noProof/>
            <w:webHidden/>
          </w:rPr>
        </w:r>
        <w:r w:rsidR="00EA4B5F">
          <w:rPr>
            <w:noProof/>
            <w:webHidden/>
          </w:rPr>
          <w:fldChar w:fldCharType="separate"/>
        </w:r>
        <w:r w:rsidR="00EA4B5F">
          <w:rPr>
            <w:noProof/>
            <w:webHidden/>
          </w:rPr>
          <w:t>6</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23" w:history="1">
        <w:r w:rsidR="00EA4B5F" w:rsidRPr="00564C4E">
          <w:rPr>
            <w:rStyle w:val="Hypertextovodkaz"/>
            <w:noProof/>
            <w:lang w:bidi="my-MM"/>
          </w:rPr>
          <w:t>C.3</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lang w:bidi="my-MM"/>
          </w:rPr>
          <w:t>Tranzit nákladních vozidel s hmotností 12 t a výše přes Českou republiku</w:t>
        </w:r>
        <w:r w:rsidR="00EA4B5F">
          <w:rPr>
            <w:noProof/>
            <w:webHidden/>
          </w:rPr>
          <w:tab/>
        </w:r>
        <w:r w:rsidR="00EA4B5F">
          <w:rPr>
            <w:noProof/>
            <w:webHidden/>
          </w:rPr>
          <w:fldChar w:fldCharType="begin"/>
        </w:r>
        <w:r w:rsidR="00EA4B5F">
          <w:rPr>
            <w:noProof/>
            <w:webHidden/>
          </w:rPr>
          <w:instrText xml:space="preserve"> PAGEREF _Toc416706623 \h </w:instrText>
        </w:r>
        <w:r w:rsidR="00EA4B5F">
          <w:rPr>
            <w:noProof/>
            <w:webHidden/>
          </w:rPr>
        </w:r>
        <w:r w:rsidR="00EA4B5F">
          <w:rPr>
            <w:noProof/>
            <w:webHidden/>
          </w:rPr>
          <w:fldChar w:fldCharType="separate"/>
        </w:r>
        <w:r w:rsidR="00EA4B5F">
          <w:rPr>
            <w:noProof/>
            <w:webHidden/>
          </w:rPr>
          <w:t>9</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24" w:history="1">
        <w:r w:rsidR="00EA4B5F" w:rsidRPr="00564C4E">
          <w:rPr>
            <w:rStyle w:val="Hypertextovodkaz"/>
            <w:noProof/>
          </w:rPr>
          <w:t>C.4</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kern w:val="32"/>
          </w:rPr>
          <w:t>Rozsah zpoplatněných pozemních komunikací</w:t>
        </w:r>
        <w:r w:rsidR="00EA4B5F">
          <w:rPr>
            <w:noProof/>
            <w:webHidden/>
          </w:rPr>
          <w:tab/>
        </w:r>
        <w:r w:rsidR="00EA4B5F">
          <w:rPr>
            <w:noProof/>
            <w:webHidden/>
          </w:rPr>
          <w:fldChar w:fldCharType="begin"/>
        </w:r>
        <w:r w:rsidR="00EA4B5F">
          <w:rPr>
            <w:noProof/>
            <w:webHidden/>
          </w:rPr>
          <w:instrText xml:space="preserve"> PAGEREF _Toc416706624 \h </w:instrText>
        </w:r>
        <w:r w:rsidR="00EA4B5F">
          <w:rPr>
            <w:noProof/>
            <w:webHidden/>
          </w:rPr>
        </w:r>
        <w:r w:rsidR="00EA4B5F">
          <w:rPr>
            <w:noProof/>
            <w:webHidden/>
          </w:rPr>
          <w:fldChar w:fldCharType="separate"/>
        </w:r>
        <w:r w:rsidR="00EA4B5F">
          <w:rPr>
            <w:noProof/>
            <w:webHidden/>
          </w:rPr>
          <w:t>10</w:t>
        </w:r>
        <w:r w:rsidR="00EA4B5F">
          <w:rPr>
            <w:noProof/>
            <w:webHidden/>
          </w:rPr>
          <w:fldChar w:fldCharType="end"/>
        </w:r>
      </w:hyperlink>
    </w:p>
    <w:p w:rsidR="00EA4B5F" w:rsidRDefault="00140ED9">
      <w:pPr>
        <w:pStyle w:val="Obsah1"/>
        <w:tabs>
          <w:tab w:val="left" w:pos="600"/>
          <w:tab w:val="right" w:leader="dot" w:pos="9060"/>
        </w:tabs>
        <w:rPr>
          <w:rFonts w:asciiTheme="minorHAnsi" w:eastAsiaTheme="minorEastAsia" w:hAnsiTheme="minorHAnsi" w:cstheme="minorBidi"/>
          <w:b w:val="0"/>
          <w:bCs w:val="0"/>
          <w:caps w:val="0"/>
          <w:noProof/>
          <w:sz w:val="22"/>
          <w:szCs w:val="22"/>
          <w:lang w:val="cs-CZ" w:eastAsia="cs-CZ"/>
        </w:rPr>
      </w:pPr>
      <w:hyperlink w:anchor="_Toc416706625" w:history="1">
        <w:r w:rsidR="00EA4B5F" w:rsidRPr="00564C4E">
          <w:rPr>
            <w:rStyle w:val="Hypertextovodkaz"/>
            <w:noProof/>
          </w:rPr>
          <w:t>D.</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Cíle zpoplatnění obecného užívání pozemních komunikací</w:t>
        </w:r>
        <w:r w:rsidR="00EA4B5F">
          <w:rPr>
            <w:noProof/>
            <w:webHidden/>
          </w:rPr>
          <w:tab/>
        </w:r>
        <w:r w:rsidR="00EA4B5F">
          <w:rPr>
            <w:noProof/>
            <w:webHidden/>
          </w:rPr>
          <w:fldChar w:fldCharType="begin"/>
        </w:r>
        <w:r w:rsidR="00EA4B5F">
          <w:rPr>
            <w:noProof/>
            <w:webHidden/>
          </w:rPr>
          <w:instrText xml:space="preserve"> PAGEREF _Toc416706625 \h </w:instrText>
        </w:r>
        <w:r w:rsidR="00EA4B5F">
          <w:rPr>
            <w:noProof/>
            <w:webHidden/>
          </w:rPr>
        </w:r>
        <w:r w:rsidR="00EA4B5F">
          <w:rPr>
            <w:noProof/>
            <w:webHidden/>
          </w:rPr>
          <w:fldChar w:fldCharType="separate"/>
        </w:r>
        <w:r w:rsidR="00EA4B5F">
          <w:rPr>
            <w:noProof/>
            <w:webHidden/>
          </w:rPr>
          <w:t>11</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26" w:history="1">
        <w:r w:rsidR="00EA4B5F" w:rsidRPr="00564C4E">
          <w:rPr>
            <w:rStyle w:val="Hypertextovodkaz"/>
            <w:noProof/>
          </w:rPr>
          <w:t>D.1</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Fiskální cíl</w:t>
        </w:r>
        <w:r w:rsidR="00EA4B5F">
          <w:rPr>
            <w:noProof/>
            <w:webHidden/>
          </w:rPr>
          <w:tab/>
        </w:r>
        <w:r w:rsidR="00EA4B5F">
          <w:rPr>
            <w:noProof/>
            <w:webHidden/>
          </w:rPr>
          <w:fldChar w:fldCharType="begin"/>
        </w:r>
        <w:r w:rsidR="00EA4B5F">
          <w:rPr>
            <w:noProof/>
            <w:webHidden/>
          </w:rPr>
          <w:instrText xml:space="preserve"> PAGEREF _Toc416706626 \h </w:instrText>
        </w:r>
        <w:r w:rsidR="00EA4B5F">
          <w:rPr>
            <w:noProof/>
            <w:webHidden/>
          </w:rPr>
        </w:r>
        <w:r w:rsidR="00EA4B5F">
          <w:rPr>
            <w:noProof/>
            <w:webHidden/>
          </w:rPr>
          <w:fldChar w:fldCharType="separate"/>
        </w:r>
        <w:r w:rsidR="00EA4B5F">
          <w:rPr>
            <w:noProof/>
            <w:webHidden/>
          </w:rPr>
          <w:t>11</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27" w:history="1">
        <w:r w:rsidR="00EA4B5F" w:rsidRPr="00564C4E">
          <w:rPr>
            <w:rStyle w:val="Hypertextovodkaz"/>
            <w:noProof/>
          </w:rPr>
          <w:t>D.2</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Mýtné jako regulační nástroj</w:t>
        </w:r>
        <w:r w:rsidR="00EA4B5F">
          <w:rPr>
            <w:noProof/>
            <w:webHidden/>
          </w:rPr>
          <w:tab/>
        </w:r>
        <w:r w:rsidR="00EA4B5F">
          <w:rPr>
            <w:noProof/>
            <w:webHidden/>
          </w:rPr>
          <w:fldChar w:fldCharType="begin"/>
        </w:r>
        <w:r w:rsidR="00EA4B5F">
          <w:rPr>
            <w:noProof/>
            <w:webHidden/>
          </w:rPr>
          <w:instrText xml:space="preserve"> PAGEREF _Toc416706627 \h </w:instrText>
        </w:r>
        <w:r w:rsidR="00EA4B5F">
          <w:rPr>
            <w:noProof/>
            <w:webHidden/>
          </w:rPr>
        </w:r>
        <w:r w:rsidR="00EA4B5F">
          <w:rPr>
            <w:noProof/>
            <w:webHidden/>
          </w:rPr>
          <w:fldChar w:fldCharType="separate"/>
        </w:r>
        <w:r w:rsidR="00EA4B5F">
          <w:rPr>
            <w:noProof/>
            <w:webHidden/>
          </w:rPr>
          <w:t>11</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28" w:history="1">
        <w:r w:rsidR="00EA4B5F" w:rsidRPr="00564C4E">
          <w:rPr>
            <w:rStyle w:val="Hypertextovodkaz"/>
            <w:noProof/>
          </w:rPr>
          <w:t>D.3</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Další cíle</w:t>
        </w:r>
        <w:r w:rsidR="00EA4B5F">
          <w:rPr>
            <w:noProof/>
            <w:webHidden/>
          </w:rPr>
          <w:tab/>
        </w:r>
        <w:r w:rsidR="00EA4B5F">
          <w:rPr>
            <w:noProof/>
            <w:webHidden/>
          </w:rPr>
          <w:fldChar w:fldCharType="begin"/>
        </w:r>
        <w:r w:rsidR="00EA4B5F">
          <w:rPr>
            <w:noProof/>
            <w:webHidden/>
          </w:rPr>
          <w:instrText xml:space="preserve"> PAGEREF _Toc416706628 \h </w:instrText>
        </w:r>
        <w:r w:rsidR="00EA4B5F">
          <w:rPr>
            <w:noProof/>
            <w:webHidden/>
          </w:rPr>
        </w:r>
        <w:r w:rsidR="00EA4B5F">
          <w:rPr>
            <w:noProof/>
            <w:webHidden/>
          </w:rPr>
          <w:fldChar w:fldCharType="separate"/>
        </w:r>
        <w:r w:rsidR="00EA4B5F">
          <w:rPr>
            <w:noProof/>
            <w:webHidden/>
          </w:rPr>
          <w:t>12</w:t>
        </w:r>
        <w:r w:rsidR="00EA4B5F">
          <w:rPr>
            <w:noProof/>
            <w:webHidden/>
          </w:rPr>
          <w:fldChar w:fldCharType="end"/>
        </w:r>
      </w:hyperlink>
    </w:p>
    <w:p w:rsidR="00EA4B5F" w:rsidRDefault="00140ED9">
      <w:pPr>
        <w:pStyle w:val="Obsah1"/>
        <w:tabs>
          <w:tab w:val="left" w:pos="600"/>
          <w:tab w:val="right" w:leader="dot" w:pos="9060"/>
        </w:tabs>
        <w:rPr>
          <w:rFonts w:asciiTheme="minorHAnsi" w:eastAsiaTheme="minorEastAsia" w:hAnsiTheme="minorHAnsi" w:cstheme="minorBidi"/>
          <w:b w:val="0"/>
          <w:bCs w:val="0"/>
          <w:caps w:val="0"/>
          <w:noProof/>
          <w:sz w:val="22"/>
          <w:szCs w:val="22"/>
          <w:lang w:val="cs-CZ" w:eastAsia="cs-CZ"/>
        </w:rPr>
      </w:pPr>
      <w:hyperlink w:anchor="_Toc416706629" w:history="1">
        <w:r w:rsidR="00EA4B5F" w:rsidRPr="00564C4E">
          <w:rPr>
            <w:rStyle w:val="Hypertextovodkaz"/>
            <w:noProof/>
          </w:rPr>
          <w:t>E.</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Koncept přípravy Systému elektronického mýta po roce 2016</w:t>
        </w:r>
        <w:r w:rsidR="00EA4B5F">
          <w:rPr>
            <w:noProof/>
            <w:webHidden/>
          </w:rPr>
          <w:tab/>
        </w:r>
        <w:r w:rsidR="00EA4B5F">
          <w:rPr>
            <w:noProof/>
            <w:webHidden/>
          </w:rPr>
          <w:fldChar w:fldCharType="begin"/>
        </w:r>
        <w:r w:rsidR="00EA4B5F">
          <w:rPr>
            <w:noProof/>
            <w:webHidden/>
          </w:rPr>
          <w:instrText xml:space="preserve"> PAGEREF _Toc416706629 \h </w:instrText>
        </w:r>
        <w:r w:rsidR="00EA4B5F">
          <w:rPr>
            <w:noProof/>
            <w:webHidden/>
          </w:rPr>
        </w:r>
        <w:r w:rsidR="00EA4B5F">
          <w:rPr>
            <w:noProof/>
            <w:webHidden/>
          </w:rPr>
          <w:fldChar w:fldCharType="separate"/>
        </w:r>
        <w:r w:rsidR="00EA4B5F">
          <w:rPr>
            <w:noProof/>
            <w:webHidden/>
          </w:rPr>
          <w:t>13</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30" w:history="1">
        <w:r w:rsidR="00EA4B5F" w:rsidRPr="00564C4E">
          <w:rPr>
            <w:rStyle w:val="Hypertextovodkaz"/>
            <w:noProof/>
          </w:rPr>
          <w:t>E.1</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Výchozí stav</w:t>
        </w:r>
        <w:r w:rsidR="00EA4B5F">
          <w:rPr>
            <w:noProof/>
            <w:webHidden/>
          </w:rPr>
          <w:tab/>
        </w:r>
        <w:r w:rsidR="00EA4B5F">
          <w:rPr>
            <w:noProof/>
            <w:webHidden/>
          </w:rPr>
          <w:fldChar w:fldCharType="begin"/>
        </w:r>
        <w:r w:rsidR="00EA4B5F">
          <w:rPr>
            <w:noProof/>
            <w:webHidden/>
          </w:rPr>
          <w:instrText xml:space="preserve"> PAGEREF _Toc416706630 \h </w:instrText>
        </w:r>
        <w:r w:rsidR="00EA4B5F">
          <w:rPr>
            <w:noProof/>
            <w:webHidden/>
          </w:rPr>
        </w:r>
        <w:r w:rsidR="00EA4B5F">
          <w:rPr>
            <w:noProof/>
            <w:webHidden/>
          </w:rPr>
          <w:fldChar w:fldCharType="separate"/>
        </w:r>
        <w:r w:rsidR="00EA4B5F">
          <w:rPr>
            <w:noProof/>
            <w:webHidden/>
          </w:rPr>
          <w:t>13</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31" w:history="1">
        <w:r w:rsidR="00EA4B5F" w:rsidRPr="00564C4E">
          <w:rPr>
            <w:rStyle w:val="Hypertextovodkaz"/>
            <w:noProof/>
          </w:rPr>
          <w:t>E.2</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Nulová varianta</w:t>
        </w:r>
        <w:r w:rsidR="00EA4B5F">
          <w:rPr>
            <w:noProof/>
            <w:webHidden/>
          </w:rPr>
          <w:tab/>
        </w:r>
        <w:r w:rsidR="00EA4B5F">
          <w:rPr>
            <w:noProof/>
            <w:webHidden/>
          </w:rPr>
          <w:fldChar w:fldCharType="begin"/>
        </w:r>
        <w:r w:rsidR="00EA4B5F">
          <w:rPr>
            <w:noProof/>
            <w:webHidden/>
          </w:rPr>
          <w:instrText xml:space="preserve"> PAGEREF _Toc416706631 \h </w:instrText>
        </w:r>
        <w:r w:rsidR="00EA4B5F">
          <w:rPr>
            <w:noProof/>
            <w:webHidden/>
          </w:rPr>
        </w:r>
        <w:r w:rsidR="00EA4B5F">
          <w:rPr>
            <w:noProof/>
            <w:webHidden/>
          </w:rPr>
          <w:fldChar w:fldCharType="separate"/>
        </w:r>
        <w:r w:rsidR="00EA4B5F">
          <w:rPr>
            <w:noProof/>
            <w:webHidden/>
          </w:rPr>
          <w:t>13</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32" w:history="1">
        <w:r w:rsidR="00EA4B5F" w:rsidRPr="00564C4E">
          <w:rPr>
            <w:rStyle w:val="Hypertextovodkaz"/>
            <w:noProof/>
          </w:rPr>
          <w:t>E.3</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další postup</w:t>
        </w:r>
        <w:r w:rsidR="00EA4B5F">
          <w:rPr>
            <w:noProof/>
            <w:webHidden/>
          </w:rPr>
          <w:tab/>
        </w:r>
        <w:r w:rsidR="00EA4B5F">
          <w:rPr>
            <w:noProof/>
            <w:webHidden/>
          </w:rPr>
          <w:fldChar w:fldCharType="begin"/>
        </w:r>
        <w:r w:rsidR="00EA4B5F">
          <w:rPr>
            <w:noProof/>
            <w:webHidden/>
          </w:rPr>
          <w:instrText xml:space="preserve"> PAGEREF _Toc416706632 \h </w:instrText>
        </w:r>
        <w:r w:rsidR="00EA4B5F">
          <w:rPr>
            <w:noProof/>
            <w:webHidden/>
          </w:rPr>
        </w:r>
        <w:r w:rsidR="00EA4B5F">
          <w:rPr>
            <w:noProof/>
            <w:webHidden/>
          </w:rPr>
          <w:fldChar w:fldCharType="separate"/>
        </w:r>
        <w:r w:rsidR="00EA4B5F">
          <w:rPr>
            <w:noProof/>
            <w:webHidden/>
          </w:rPr>
          <w:t>13</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33" w:history="1">
        <w:r w:rsidR="00EA4B5F" w:rsidRPr="00564C4E">
          <w:rPr>
            <w:rStyle w:val="Hypertextovodkaz"/>
            <w:noProof/>
          </w:rPr>
          <w:t>E.4</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navrhovaný postup v čase</w:t>
        </w:r>
        <w:r w:rsidR="00EA4B5F">
          <w:rPr>
            <w:noProof/>
            <w:webHidden/>
          </w:rPr>
          <w:tab/>
        </w:r>
        <w:r w:rsidR="00EA4B5F">
          <w:rPr>
            <w:noProof/>
            <w:webHidden/>
          </w:rPr>
          <w:fldChar w:fldCharType="begin"/>
        </w:r>
        <w:r w:rsidR="00EA4B5F">
          <w:rPr>
            <w:noProof/>
            <w:webHidden/>
          </w:rPr>
          <w:instrText xml:space="preserve"> PAGEREF _Toc416706633 \h </w:instrText>
        </w:r>
        <w:r w:rsidR="00EA4B5F">
          <w:rPr>
            <w:noProof/>
            <w:webHidden/>
          </w:rPr>
        </w:r>
        <w:r w:rsidR="00EA4B5F">
          <w:rPr>
            <w:noProof/>
            <w:webHidden/>
          </w:rPr>
          <w:fldChar w:fldCharType="separate"/>
        </w:r>
        <w:r w:rsidR="00EA4B5F">
          <w:rPr>
            <w:noProof/>
            <w:webHidden/>
          </w:rPr>
          <w:t>14</w:t>
        </w:r>
        <w:r w:rsidR="00EA4B5F">
          <w:rPr>
            <w:noProof/>
            <w:webHidden/>
          </w:rPr>
          <w:fldChar w:fldCharType="end"/>
        </w:r>
      </w:hyperlink>
    </w:p>
    <w:p w:rsidR="00EA4B5F" w:rsidRDefault="00140ED9">
      <w:pPr>
        <w:pStyle w:val="Obsah1"/>
        <w:tabs>
          <w:tab w:val="left" w:pos="400"/>
          <w:tab w:val="right" w:leader="dot" w:pos="9060"/>
        </w:tabs>
        <w:rPr>
          <w:rFonts w:asciiTheme="minorHAnsi" w:eastAsiaTheme="minorEastAsia" w:hAnsiTheme="minorHAnsi" w:cstheme="minorBidi"/>
          <w:b w:val="0"/>
          <w:bCs w:val="0"/>
          <w:caps w:val="0"/>
          <w:noProof/>
          <w:sz w:val="22"/>
          <w:szCs w:val="22"/>
          <w:lang w:val="cs-CZ" w:eastAsia="cs-CZ"/>
        </w:rPr>
      </w:pPr>
      <w:hyperlink w:anchor="_Toc416706634" w:history="1">
        <w:r w:rsidR="00EA4B5F" w:rsidRPr="00564C4E">
          <w:rPr>
            <w:rStyle w:val="Hypertextovodkaz"/>
            <w:noProof/>
          </w:rPr>
          <w:t>F.</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Základní východiska zpoplatnění</w:t>
        </w:r>
        <w:r w:rsidR="00EA4B5F">
          <w:rPr>
            <w:noProof/>
            <w:webHidden/>
          </w:rPr>
          <w:tab/>
        </w:r>
        <w:r w:rsidR="00EA4B5F">
          <w:rPr>
            <w:noProof/>
            <w:webHidden/>
          </w:rPr>
          <w:fldChar w:fldCharType="begin"/>
        </w:r>
        <w:r w:rsidR="00EA4B5F">
          <w:rPr>
            <w:noProof/>
            <w:webHidden/>
          </w:rPr>
          <w:instrText xml:space="preserve"> PAGEREF _Toc416706634 \h </w:instrText>
        </w:r>
        <w:r w:rsidR="00EA4B5F">
          <w:rPr>
            <w:noProof/>
            <w:webHidden/>
          </w:rPr>
        </w:r>
        <w:r w:rsidR="00EA4B5F">
          <w:rPr>
            <w:noProof/>
            <w:webHidden/>
          </w:rPr>
          <w:fldChar w:fldCharType="separate"/>
        </w:r>
        <w:r w:rsidR="00EA4B5F">
          <w:rPr>
            <w:noProof/>
            <w:webHidden/>
          </w:rPr>
          <w:t>17</w:t>
        </w:r>
        <w:r w:rsidR="00EA4B5F">
          <w:rPr>
            <w:noProof/>
            <w:webHidden/>
          </w:rPr>
          <w:fldChar w:fldCharType="end"/>
        </w:r>
      </w:hyperlink>
    </w:p>
    <w:p w:rsidR="00EA4B5F" w:rsidRDefault="00140ED9">
      <w:pPr>
        <w:pStyle w:val="Obsah2"/>
        <w:tabs>
          <w:tab w:val="left" w:pos="800"/>
          <w:tab w:val="right" w:leader="dot" w:pos="9060"/>
        </w:tabs>
        <w:rPr>
          <w:rFonts w:asciiTheme="minorHAnsi" w:eastAsiaTheme="minorEastAsia" w:hAnsiTheme="minorHAnsi" w:cstheme="minorBidi"/>
          <w:smallCaps w:val="0"/>
          <w:noProof/>
          <w:sz w:val="22"/>
          <w:szCs w:val="22"/>
          <w:lang w:val="cs-CZ" w:eastAsia="cs-CZ"/>
        </w:rPr>
      </w:pPr>
      <w:hyperlink w:anchor="_Toc416706635" w:history="1">
        <w:r w:rsidR="00EA4B5F" w:rsidRPr="00564C4E">
          <w:rPr>
            <w:rStyle w:val="Hypertextovodkaz"/>
            <w:noProof/>
          </w:rPr>
          <w:t>F.1</w:t>
        </w:r>
        <w:r w:rsidR="00EA4B5F">
          <w:rPr>
            <w:rFonts w:asciiTheme="minorHAnsi" w:eastAsiaTheme="minorEastAsia" w:hAnsiTheme="minorHAnsi" w:cstheme="minorBidi"/>
            <w:smallCaps w:val="0"/>
            <w:noProof/>
            <w:sz w:val="22"/>
            <w:szCs w:val="22"/>
            <w:lang w:val="cs-CZ" w:eastAsia="cs-CZ"/>
          </w:rPr>
          <w:tab/>
        </w:r>
        <w:r w:rsidR="00EA4B5F" w:rsidRPr="00564C4E">
          <w:rPr>
            <w:rStyle w:val="Hypertextovodkaz"/>
            <w:noProof/>
          </w:rPr>
          <w:t>Technologické možnosti zpoplatnění po roce 2016</w:t>
        </w:r>
        <w:r w:rsidR="00EA4B5F">
          <w:rPr>
            <w:noProof/>
            <w:webHidden/>
          </w:rPr>
          <w:tab/>
        </w:r>
        <w:r w:rsidR="00EA4B5F">
          <w:rPr>
            <w:noProof/>
            <w:webHidden/>
          </w:rPr>
          <w:fldChar w:fldCharType="begin"/>
        </w:r>
        <w:r w:rsidR="00EA4B5F">
          <w:rPr>
            <w:noProof/>
            <w:webHidden/>
          </w:rPr>
          <w:instrText xml:space="preserve"> PAGEREF _Toc416706635 \h </w:instrText>
        </w:r>
        <w:r w:rsidR="00EA4B5F">
          <w:rPr>
            <w:noProof/>
            <w:webHidden/>
          </w:rPr>
        </w:r>
        <w:r w:rsidR="00EA4B5F">
          <w:rPr>
            <w:noProof/>
            <w:webHidden/>
          </w:rPr>
          <w:fldChar w:fldCharType="separate"/>
        </w:r>
        <w:r w:rsidR="00EA4B5F">
          <w:rPr>
            <w:noProof/>
            <w:webHidden/>
          </w:rPr>
          <w:t>17</w:t>
        </w:r>
        <w:r w:rsidR="00EA4B5F">
          <w:rPr>
            <w:noProof/>
            <w:webHidden/>
          </w:rPr>
          <w:fldChar w:fldCharType="end"/>
        </w:r>
      </w:hyperlink>
    </w:p>
    <w:p w:rsidR="00EA4B5F" w:rsidRDefault="00140ED9">
      <w:pPr>
        <w:pStyle w:val="Obsah1"/>
        <w:tabs>
          <w:tab w:val="left" w:pos="600"/>
          <w:tab w:val="right" w:leader="dot" w:pos="9060"/>
        </w:tabs>
        <w:rPr>
          <w:rFonts w:asciiTheme="minorHAnsi" w:eastAsiaTheme="minorEastAsia" w:hAnsiTheme="minorHAnsi" w:cstheme="minorBidi"/>
          <w:b w:val="0"/>
          <w:bCs w:val="0"/>
          <w:caps w:val="0"/>
          <w:noProof/>
          <w:sz w:val="22"/>
          <w:szCs w:val="22"/>
          <w:lang w:val="cs-CZ" w:eastAsia="cs-CZ"/>
        </w:rPr>
      </w:pPr>
      <w:hyperlink w:anchor="_Toc416706636" w:history="1">
        <w:r w:rsidR="00EA4B5F" w:rsidRPr="00564C4E">
          <w:rPr>
            <w:rStyle w:val="Hypertextovodkaz"/>
            <w:noProof/>
          </w:rPr>
          <w:t>G.</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Evropská služba elektronického mýta v České republice</w:t>
        </w:r>
        <w:r w:rsidR="00EA4B5F">
          <w:rPr>
            <w:noProof/>
            <w:webHidden/>
          </w:rPr>
          <w:tab/>
        </w:r>
        <w:r w:rsidR="00EA4B5F">
          <w:rPr>
            <w:noProof/>
            <w:webHidden/>
          </w:rPr>
          <w:fldChar w:fldCharType="begin"/>
        </w:r>
        <w:r w:rsidR="00EA4B5F">
          <w:rPr>
            <w:noProof/>
            <w:webHidden/>
          </w:rPr>
          <w:instrText xml:space="preserve"> PAGEREF _Toc416706636 \h </w:instrText>
        </w:r>
        <w:r w:rsidR="00EA4B5F">
          <w:rPr>
            <w:noProof/>
            <w:webHidden/>
          </w:rPr>
        </w:r>
        <w:r w:rsidR="00EA4B5F">
          <w:rPr>
            <w:noProof/>
            <w:webHidden/>
          </w:rPr>
          <w:fldChar w:fldCharType="separate"/>
        </w:r>
        <w:r w:rsidR="00EA4B5F">
          <w:rPr>
            <w:noProof/>
            <w:webHidden/>
          </w:rPr>
          <w:t>18</w:t>
        </w:r>
        <w:r w:rsidR="00EA4B5F">
          <w:rPr>
            <w:noProof/>
            <w:webHidden/>
          </w:rPr>
          <w:fldChar w:fldCharType="end"/>
        </w:r>
      </w:hyperlink>
    </w:p>
    <w:p w:rsidR="00EA4B5F" w:rsidRDefault="00140ED9">
      <w:pPr>
        <w:pStyle w:val="Obsah1"/>
        <w:tabs>
          <w:tab w:val="left" w:pos="600"/>
          <w:tab w:val="right" w:leader="dot" w:pos="9060"/>
        </w:tabs>
        <w:rPr>
          <w:rFonts w:asciiTheme="minorHAnsi" w:eastAsiaTheme="minorEastAsia" w:hAnsiTheme="minorHAnsi" w:cstheme="minorBidi"/>
          <w:b w:val="0"/>
          <w:bCs w:val="0"/>
          <w:caps w:val="0"/>
          <w:noProof/>
          <w:sz w:val="22"/>
          <w:szCs w:val="22"/>
          <w:lang w:val="cs-CZ" w:eastAsia="cs-CZ"/>
        </w:rPr>
      </w:pPr>
      <w:hyperlink w:anchor="_Toc416706637" w:history="1">
        <w:r w:rsidR="00EA4B5F" w:rsidRPr="00564C4E">
          <w:rPr>
            <w:rStyle w:val="Hypertextovodkaz"/>
            <w:noProof/>
          </w:rPr>
          <w:t>H.</w:t>
        </w:r>
        <w:r w:rsidR="00EA4B5F">
          <w:rPr>
            <w:rFonts w:asciiTheme="minorHAnsi" w:eastAsiaTheme="minorEastAsia" w:hAnsiTheme="minorHAnsi" w:cstheme="minorBidi"/>
            <w:b w:val="0"/>
            <w:bCs w:val="0"/>
            <w:caps w:val="0"/>
            <w:noProof/>
            <w:sz w:val="22"/>
            <w:szCs w:val="22"/>
            <w:lang w:val="cs-CZ" w:eastAsia="cs-CZ"/>
          </w:rPr>
          <w:tab/>
        </w:r>
        <w:r w:rsidR="00EA4B5F" w:rsidRPr="00564C4E">
          <w:rPr>
            <w:rStyle w:val="Hypertextovodkaz"/>
            <w:noProof/>
          </w:rPr>
          <w:t>Harmonogram</w:t>
        </w:r>
        <w:r w:rsidR="00EA4B5F">
          <w:rPr>
            <w:noProof/>
            <w:webHidden/>
          </w:rPr>
          <w:tab/>
        </w:r>
        <w:r w:rsidR="00EA4B5F">
          <w:rPr>
            <w:noProof/>
            <w:webHidden/>
          </w:rPr>
          <w:fldChar w:fldCharType="begin"/>
        </w:r>
        <w:r w:rsidR="00EA4B5F">
          <w:rPr>
            <w:noProof/>
            <w:webHidden/>
          </w:rPr>
          <w:instrText xml:space="preserve"> PAGEREF _Toc416706637 \h </w:instrText>
        </w:r>
        <w:r w:rsidR="00EA4B5F">
          <w:rPr>
            <w:noProof/>
            <w:webHidden/>
          </w:rPr>
        </w:r>
        <w:r w:rsidR="00EA4B5F">
          <w:rPr>
            <w:noProof/>
            <w:webHidden/>
          </w:rPr>
          <w:fldChar w:fldCharType="separate"/>
        </w:r>
        <w:r w:rsidR="00EA4B5F">
          <w:rPr>
            <w:noProof/>
            <w:webHidden/>
          </w:rPr>
          <w:t>19</w:t>
        </w:r>
        <w:r w:rsidR="00EA4B5F">
          <w:rPr>
            <w:noProof/>
            <w:webHidden/>
          </w:rPr>
          <w:fldChar w:fldCharType="end"/>
        </w:r>
      </w:hyperlink>
    </w:p>
    <w:p w:rsidR="006873FE" w:rsidRDefault="00EA5BB5" w:rsidP="000D51B1">
      <w:pPr>
        <w:rPr>
          <w:b/>
          <w:bCs/>
          <w:caps/>
          <w:lang w:val="cs-CZ"/>
        </w:rPr>
      </w:pPr>
      <w:r>
        <w:rPr>
          <w:b/>
          <w:bCs/>
          <w:caps/>
          <w:lang w:val="cs-CZ"/>
        </w:rPr>
        <w:fldChar w:fldCharType="end"/>
      </w:r>
    </w:p>
    <w:p w:rsidR="006873FE" w:rsidRDefault="006873FE">
      <w:pPr>
        <w:spacing w:before="0" w:after="0" w:line="240" w:lineRule="auto"/>
        <w:rPr>
          <w:rFonts w:ascii="Times New Roman" w:hAnsi="Times New Roman"/>
          <w:b/>
          <w:bCs/>
          <w:caps/>
          <w:color w:val="FFFFFF"/>
          <w:spacing w:val="15"/>
          <w:sz w:val="24"/>
          <w:szCs w:val="24"/>
          <w:lang w:val="cs-CZ" w:eastAsia="cs-CZ"/>
        </w:rPr>
      </w:pPr>
      <w:bookmarkStart w:id="6" w:name="_Toc368063521"/>
      <w:bookmarkStart w:id="7" w:name="_Toc370398410"/>
      <w:r>
        <w:rPr>
          <w:rFonts w:ascii="Times New Roman" w:hAnsi="Times New Roman"/>
          <w:sz w:val="24"/>
          <w:szCs w:val="24"/>
        </w:rPr>
        <w:br w:type="page"/>
      </w:r>
    </w:p>
    <w:p w:rsidR="006873FE" w:rsidRPr="005D182A" w:rsidRDefault="006873FE" w:rsidP="000D140B">
      <w:pPr>
        <w:pStyle w:val="Nadpis1"/>
        <w:numPr>
          <w:ilvl w:val="0"/>
          <w:numId w:val="52"/>
        </w:numPr>
        <w:ind w:left="567" w:hanging="567"/>
        <w:rPr>
          <w:rFonts w:ascii="Times New Roman" w:hAnsi="Times New Roman"/>
          <w:sz w:val="24"/>
          <w:szCs w:val="24"/>
        </w:rPr>
      </w:pPr>
      <w:bookmarkStart w:id="8" w:name="_Toc416706615"/>
      <w:r w:rsidRPr="005D182A">
        <w:rPr>
          <w:rFonts w:ascii="Times New Roman" w:hAnsi="Times New Roman"/>
          <w:sz w:val="24"/>
          <w:szCs w:val="24"/>
        </w:rPr>
        <w:lastRenderedPageBreak/>
        <w:t>Seznamy</w:t>
      </w:r>
      <w:bookmarkEnd w:id="6"/>
      <w:bookmarkEnd w:id="7"/>
      <w:bookmarkEnd w:id="8"/>
    </w:p>
    <w:p w:rsidR="006873FE" w:rsidRPr="005D182A" w:rsidRDefault="006873FE" w:rsidP="00124DC6">
      <w:pPr>
        <w:pStyle w:val="Nadpis2"/>
        <w:numPr>
          <w:ilvl w:val="1"/>
          <w:numId w:val="59"/>
        </w:numPr>
        <w:tabs>
          <w:tab w:val="clear" w:pos="737"/>
        </w:tabs>
        <w:ind w:left="567" w:hanging="567"/>
        <w:rPr>
          <w:rFonts w:ascii="Times New Roman" w:hAnsi="Times New Roman"/>
          <w:sz w:val="24"/>
          <w:szCs w:val="24"/>
        </w:rPr>
      </w:pPr>
      <w:bookmarkStart w:id="9" w:name="_Toc368063522"/>
      <w:bookmarkStart w:id="10" w:name="_Toc370398411"/>
      <w:bookmarkStart w:id="11" w:name="_Toc416706616"/>
      <w:r w:rsidRPr="005D182A">
        <w:rPr>
          <w:rFonts w:ascii="Times New Roman" w:hAnsi="Times New Roman"/>
          <w:sz w:val="24"/>
          <w:szCs w:val="24"/>
        </w:rPr>
        <w:t>Seznam obrázků</w:t>
      </w:r>
      <w:bookmarkEnd w:id="9"/>
      <w:bookmarkEnd w:id="10"/>
      <w:bookmarkEnd w:id="11"/>
    </w:p>
    <w:p w:rsidR="006873FE" w:rsidRPr="005D182A" w:rsidRDefault="006873FE" w:rsidP="005D182A">
      <w:pPr>
        <w:spacing w:before="120" w:after="0"/>
        <w:rPr>
          <w:rFonts w:ascii="Times New Roman" w:hAnsi="Times New Roman"/>
          <w:sz w:val="24"/>
          <w:szCs w:val="24"/>
          <w:lang w:val="cs-CZ"/>
        </w:rPr>
      </w:pPr>
      <w:r w:rsidRPr="005D182A">
        <w:rPr>
          <w:rFonts w:ascii="Times New Roman" w:hAnsi="Times New Roman"/>
          <w:sz w:val="24"/>
          <w:szCs w:val="24"/>
          <w:lang w:val="cs-CZ"/>
        </w:rPr>
        <w:t>Obrázek č. 1 – Mapa výkonové zpoplatněných pozemních komunikací v České republice</w:t>
      </w:r>
    </w:p>
    <w:p w:rsidR="006873FE" w:rsidRPr="005D182A" w:rsidRDefault="006873FE" w:rsidP="00124DC6">
      <w:pPr>
        <w:pStyle w:val="Nadpis2"/>
        <w:numPr>
          <w:ilvl w:val="1"/>
          <w:numId w:val="59"/>
        </w:numPr>
        <w:tabs>
          <w:tab w:val="clear" w:pos="737"/>
        </w:tabs>
        <w:ind w:left="567" w:hanging="567"/>
        <w:rPr>
          <w:rFonts w:ascii="Times New Roman" w:hAnsi="Times New Roman"/>
          <w:sz w:val="24"/>
          <w:szCs w:val="24"/>
        </w:rPr>
      </w:pPr>
      <w:bookmarkStart w:id="12" w:name="_Toc368063523"/>
      <w:bookmarkStart w:id="13" w:name="_Toc370398412"/>
      <w:bookmarkStart w:id="14" w:name="_Toc416706617"/>
      <w:r w:rsidRPr="005D182A">
        <w:rPr>
          <w:rFonts w:ascii="Times New Roman" w:hAnsi="Times New Roman"/>
          <w:sz w:val="24"/>
          <w:szCs w:val="24"/>
        </w:rPr>
        <w:t>Seznam grafů</w:t>
      </w:r>
      <w:bookmarkEnd w:id="12"/>
      <w:bookmarkEnd w:id="13"/>
      <w:bookmarkEnd w:id="14"/>
    </w:p>
    <w:p w:rsidR="006873FE" w:rsidRPr="00A4737B" w:rsidRDefault="006873FE" w:rsidP="005D182A">
      <w:pPr>
        <w:spacing w:before="120" w:after="0"/>
        <w:rPr>
          <w:rFonts w:ascii="Times New Roman" w:hAnsi="Times New Roman"/>
          <w:sz w:val="24"/>
          <w:szCs w:val="24"/>
          <w:lang w:val="cs-CZ"/>
        </w:rPr>
      </w:pPr>
      <w:r w:rsidRPr="00A4737B">
        <w:rPr>
          <w:rFonts w:ascii="Times New Roman" w:hAnsi="Times New Roman"/>
          <w:sz w:val="24"/>
          <w:szCs w:val="24"/>
          <w:lang w:val="cs-CZ"/>
        </w:rPr>
        <w:t>Graf č. 1 – Vývoj průměrného mýtného pro nákladní vozidla</w:t>
      </w:r>
      <w:r w:rsidR="00EA4B5F">
        <w:rPr>
          <w:rFonts w:ascii="Times New Roman" w:hAnsi="Times New Roman"/>
          <w:sz w:val="24"/>
          <w:szCs w:val="24"/>
          <w:lang w:val="cs-CZ"/>
        </w:rPr>
        <w:t xml:space="preserve"> nad 3,5 t</w:t>
      </w:r>
    </w:p>
    <w:p w:rsidR="006873FE" w:rsidRPr="00A4737B" w:rsidRDefault="006873FE" w:rsidP="005D182A">
      <w:pPr>
        <w:spacing w:before="120" w:after="0"/>
        <w:rPr>
          <w:rFonts w:ascii="Times New Roman" w:hAnsi="Times New Roman"/>
          <w:sz w:val="24"/>
          <w:szCs w:val="24"/>
          <w:lang w:val="cs-CZ"/>
        </w:rPr>
      </w:pPr>
      <w:r w:rsidRPr="00A4737B">
        <w:rPr>
          <w:rFonts w:ascii="Times New Roman" w:hAnsi="Times New Roman"/>
          <w:sz w:val="24"/>
          <w:szCs w:val="24"/>
          <w:lang w:val="cs-CZ"/>
        </w:rPr>
        <w:t xml:space="preserve">Graf č. 2 – Meziroční změny </w:t>
      </w:r>
      <w:r w:rsidR="00EA4B5F">
        <w:rPr>
          <w:rFonts w:ascii="Times New Roman" w:hAnsi="Times New Roman"/>
          <w:sz w:val="24"/>
          <w:szCs w:val="24"/>
          <w:lang w:val="cs-CZ"/>
        </w:rPr>
        <w:t>předpisu mýta</w:t>
      </w:r>
      <w:r w:rsidRPr="00A4737B">
        <w:rPr>
          <w:rFonts w:ascii="Times New Roman" w:hAnsi="Times New Roman"/>
          <w:sz w:val="24"/>
          <w:szCs w:val="24"/>
          <w:lang w:val="cs-CZ"/>
        </w:rPr>
        <w:t xml:space="preserve"> podle emisních tříd</w:t>
      </w:r>
    </w:p>
    <w:p w:rsidR="006873FE" w:rsidRPr="00262293" w:rsidRDefault="006873FE" w:rsidP="005D182A">
      <w:pPr>
        <w:autoSpaceDE w:val="0"/>
        <w:autoSpaceDN w:val="0"/>
        <w:adjustRightInd w:val="0"/>
        <w:spacing w:before="120" w:after="0"/>
        <w:rPr>
          <w:rFonts w:ascii="Times New Roman" w:hAnsi="Times New Roman"/>
          <w:sz w:val="24"/>
          <w:szCs w:val="24"/>
          <w:lang w:val="cs-CZ" w:bidi="my-MM"/>
        </w:rPr>
      </w:pPr>
      <w:r w:rsidRPr="00262293">
        <w:rPr>
          <w:rFonts w:ascii="Times New Roman" w:hAnsi="Times New Roman"/>
          <w:sz w:val="24"/>
          <w:szCs w:val="24"/>
          <w:lang w:val="cs-CZ" w:bidi="my-MM"/>
        </w:rPr>
        <w:t>Graf č. 3 – Tranzit vozidel přes území České republiky</w:t>
      </w:r>
    </w:p>
    <w:p w:rsidR="006873FE" w:rsidRPr="005D182A" w:rsidRDefault="006873FE" w:rsidP="005D182A">
      <w:pPr>
        <w:spacing w:before="120" w:after="0"/>
        <w:rPr>
          <w:rFonts w:ascii="Times New Roman" w:hAnsi="Times New Roman"/>
          <w:sz w:val="24"/>
          <w:szCs w:val="24"/>
          <w:lang w:val="cs-CZ"/>
        </w:rPr>
      </w:pPr>
      <w:r w:rsidRPr="00262293">
        <w:rPr>
          <w:rFonts w:ascii="Times New Roman" w:hAnsi="Times New Roman"/>
          <w:sz w:val="24"/>
          <w:szCs w:val="24"/>
          <w:lang w:val="cs-CZ"/>
        </w:rPr>
        <w:t xml:space="preserve">Graf č. </w:t>
      </w:r>
      <w:r w:rsidR="0079394E">
        <w:rPr>
          <w:rFonts w:ascii="Times New Roman" w:hAnsi="Times New Roman"/>
          <w:sz w:val="24"/>
          <w:szCs w:val="24"/>
          <w:lang w:val="cs-CZ"/>
        </w:rPr>
        <w:t>4</w:t>
      </w:r>
      <w:r w:rsidR="0079394E" w:rsidRPr="00262293">
        <w:rPr>
          <w:rFonts w:ascii="Times New Roman" w:hAnsi="Times New Roman"/>
          <w:sz w:val="24"/>
          <w:szCs w:val="24"/>
          <w:lang w:val="cs-CZ"/>
        </w:rPr>
        <w:t xml:space="preserve"> </w:t>
      </w:r>
      <w:r w:rsidRPr="00262293">
        <w:rPr>
          <w:rFonts w:ascii="Times New Roman" w:hAnsi="Times New Roman"/>
          <w:sz w:val="24"/>
          <w:szCs w:val="24"/>
          <w:lang w:val="cs-CZ"/>
        </w:rPr>
        <w:t>– Odhadované roční příjmy a náklady v závislosti na délce zpoplatněných pozemních komunikací</w:t>
      </w:r>
    </w:p>
    <w:p w:rsidR="006873FE" w:rsidRPr="005D182A" w:rsidRDefault="006873FE" w:rsidP="00124DC6">
      <w:pPr>
        <w:pStyle w:val="Nadpis2"/>
        <w:numPr>
          <w:ilvl w:val="1"/>
          <w:numId w:val="59"/>
        </w:numPr>
        <w:tabs>
          <w:tab w:val="clear" w:pos="737"/>
        </w:tabs>
        <w:ind w:left="567" w:hanging="567"/>
        <w:rPr>
          <w:rFonts w:ascii="Times New Roman" w:hAnsi="Times New Roman"/>
          <w:sz w:val="24"/>
          <w:szCs w:val="24"/>
        </w:rPr>
      </w:pPr>
      <w:bookmarkStart w:id="15" w:name="_Toc368063524"/>
      <w:bookmarkStart w:id="16" w:name="_Toc370398413"/>
      <w:bookmarkStart w:id="17" w:name="_Toc416706618"/>
      <w:r w:rsidRPr="005D182A">
        <w:rPr>
          <w:rFonts w:ascii="Times New Roman" w:hAnsi="Times New Roman"/>
          <w:sz w:val="24"/>
          <w:szCs w:val="24"/>
        </w:rPr>
        <w:t>Seznam tabulek</w:t>
      </w:r>
      <w:bookmarkEnd w:id="15"/>
      <w:bookmarkEnd w:id="16"/>
      <w:bookmarkEnd w:id="17"/>
    </w:p>
    <w:p w:rsidR="006873FE" w:rsidRDefault="006873FE" w:rsidP="005D182A">
      <w:pPr>
        <w:spacing w:before="120" w:after="0"/>
        <w:rPr>
          <w:rFonts w:ascii="Times New Roman" w:hAnsi="Times New Roman"/>
          <w:sz w:val="24"/>
          <w:szCs w:val="24"/>
          <w:lang w:val="cs-CZ"/>
        </w:rPr>
      </w:pPr>
      <w:r w:rsidRPr="003145C8">
        <w:rPr>
          <w:rFonts w:ascii="Times New Roman" w:hAnsi="Times New Roman"/>
          <w:sz w:val="24"/>
          <w:szCs w:val="24"/>
          <w:lang w:val="cs-CZ"/>
        </w:rPr>
        <w:t>Tabulka č. 1 – Důležité milníky ve zpoplatnění pozemních komunikací</w:t>
      </w:r>
    </w:p>
    <w:p w:rsidR="001D7D5D" w:rsidRPr="003145C8" w:rsidRDefault="001D7D5D" w:rsidP="005D182A">
      <w:pPr>
        <w:spacing w:before="120" w:after="0"/>
        <w:rPr>
          <w:rFonts w:ascii="Times New Roman" w:hAnsi="Times New Roman"/>
          <w:sz w:val="24"/>
          <w:szCs w:val="24"/>
          <w:lang w:val="cs-CZ"/>
        </w:rPr>
      </w:pPr>
      <w:r w:rsidRPr="001D7D5D">
        <w:rPr>
          <w:rFonts w:ascii="Times New Roman" w:hAnsi="Times New Roman"/>
          <w:sz w:val="24"/>
          <w:szCs w:val="24"/>
          <w:lang w:val="cs-CZ"/>
        </w:rPr>
        <w:t>Tabulka č. 2 – Souhrn informací o Systému elektronického mýta v České republice</w:t>
      </w:r>
    </w:p>
    <w:p w:rsidR="006873FE" w:rsidRPr="00A4737B" w:rsidRDefault="006873FE" w:rsidP="005D182A">
      <w:pPr>
        <w:autoSpaceDE w:val="0"/>
        <w:autoSpaceDN w:val="0"/>
        <w:adjustRightInd w:val="0"/>
        <w:spacing w:before="120" w:after="0"/>
        <w:rPr>
          <w:rFonts w:ascii="Times New Roman" w:hAnsi="Times New Roman"/>
          <w:bCs/>
          <w:sz w:val="24"/>
          <w:szCs w:val="24"/>
          <w:lang w:val="cs-CZ" w:bidi="my-MM"/>
        </w:rPr>
      </w:pPr>
      <w:r w:rsidRPr="00A4737B">
        <w:rPr>
          <w:rFonts w:ascii="Times New Roman" w:hAnsi="Times New Roman"/>
          <w:bCs/>
          <w:sz w:val="24"/>
          <w:szCs w:val="24"/>
          <w:lang w:val="cs-CZ" w:bidi="my-MM"/>
        </w:rPr>
        <w:t xml:space="preserve">Tabulka č. </w:t>
      </w:r>
      <w:r w:rsidR="001D7D5D">
        <w:rPr>
          <w:rFonts w:ascii="Times New Roman" w:hAnsi="Times New Roman"/>
          <w:bCs/>
          <w:sz w:val="24"/>
          <w:szCs w:val="24"/>
          <w:lang w:val="cs-CZ" w:bidi="my-MM"/>
        </w:rPr>
        <w:t>3</w:t>
      </w:r>
      <w:r w:rsidRPr="00A4737B">
        <w:rPr>
          <w:rFonts w:ascii="Times New Roman" w:hAnsi="Times New Roman"/>
          <w:bCs/>
          <w:sz w:val="24"/>
          <w:szCs w:val="24"/>
          <w:lang w:val="cs-CZ" w:bidi="my-MM"/>
        </w:rPr>
        <w:t xml:space="preserve"> – Vývoj výběru mýtného v letech 2007 – 201</w:t>
      </w:r>
      <w:r w:rsidR="00124DC6">
        <w:rPr>
          <w:rFonts w:ascii="Times New Roman" w:hAnsi="Times New Roman"/>
          <w:bCs/>
          <w:sz w:val="24"/>
          <w:szCs w:val="24"/>
          <w:lang w:val="cs-CZ" w:bidi="my-MM"/>
        </w:rPr>
        <w:t>4</w:t>
      </w:r>
    </w:p>
    <w:p w:rsidR="006873FE" w:rsidRDefault="006873FE" w:rsidP="00AA5BFA">
      <w:pPr>
        <w:spacing w:before="120" w:after="0"/>
        <w:rPr>
          <w:rFonts w:ascii="Times New Roman" w:hAnsi="Times New Roman"/>
          <w:sz w:val="24"/>
          <w:szCs w:val="24"/>
          <w:lang w:val="cs-CZ"/>
        </w:rPr>
      </w:pPr>
      <w:r w:rsidRPr="00B13B02">
        <w:rPr>
          <w:rFonts w:ascii="Times New Roman" w:hAnsi="Times New Roman"/>
          <w:sz w:val="24"/>
          <w:szCs w:val="24"/>
          <w:lang w:val="cs-CZ"/>
        </w:rPr>
        <w:t xml:space="preserve">Tabulka č. </w:t>
      </w:r>
      <w:r w:rsidR="001D7D5D">
        <w:rPr>
          <w:rFonts w:ascii="Times New Roman" w:hAnsi="Times New Roman"/>
          <w:sz w:val="24"/>
          <w:szCs w:val="24"/>
          <w:lang w:val="cs-CZ"/>
        </w:rPr>
        <w:t>4</w:t>
      </w:r>
      <w:r w:rsidRPr="00B13B02">
        <w:rPr>
          <w:rFonts w:ascii="Times New Roman" w:hAnsi="Times New Roman"/>
          <w:sz w:val="24"/>
          <w:szCs w:val="24"/>
          <w:lang w:val="cs-CZ"/>
        </w:rPr>
        <w:t xml:space="preserve"> – Vývoj výběru mýtného, investic, provozních nákladů a nákladové efektivity v letech 2007 – 2014</w:t>
      </w:r>
    </w:p>
    <w:p w:rsidR="00AA5BFA" w:rsidRDefault="00AA5BFA" w:rsidP="00AA5BFA">
      <w:pPr>
        <w:spacing w:before="120" w:after="0"/>
        <w:rPr>
          <w:rFonts w:ascii="Times New Roman" w:hAnsi="Times New Roman"/>
          <w:sz w:val="24"/>
          <w:szCs w:val="24"/>
          <w:lang w:val="cs-CZ"/>
        </w:rPr>
      </w:pPr>
    </w:p>
    <w:p w:rsidR="00AA5BFA" w:rsidRDefault="00AA5BFA" w:rsidP="00AA5BFA">
      <w:pPr>
        <w:spacing w:before="120" w:after="0"/>
        <w:rPr>
          <w:rFonts w:ascii="Times New Roman" w:hAnsi="Times New Roman"/>
          <w:sz w:val="24"/>
          <w:szCs w:val="24"/>
          <w:lang w:val="cs-CZ"/>
        </w:rPr>
      </w:pPr>
    </w:p>
    <w:p w:rsidR="00AA5BFA" w:rsidRDefault="00AA5BFA" w:rsidP="00AA5BFA">
      <w:pPr>
        <w:spacing w:before="120" w:after="0"/>
        <w:rPr>
          <w:rFonts w:ascii="Times New Roman" w:hAnsi="Times New Roman"/>
          <w:sz w:val="24"/>
          <w:szCs w:val="24"/>
          <w:lang w:val="cs-CZ"/>
        </w:rPr>
      </w:pPr>
    </w:p>
    <w:p w:rsidR="00AA5BFA" w:rsidRDefault="00AA5BFA" w:rsidP="00AA5BFA">
      <w:pPr>
        <w:spacing w:before="120" w:after="0"/>
        <w:rPr>
          <w:rFonts w:ascii="Times New Roman" w:hAnsi="Times New Roman"/>
          <w:sz w:val="24"/>
          <w:szCs w:val="24"/>
          <w:lang w:val="cs-CZ"/>
        </w:rPr>
      </w:pPr>
    </w:p>
    <w:p w:rsidR="00AA5BFA" w:rsidRDefault="00AA5BFA" w:rsidP="00AA5BFA">
      <w:pPr>
        <w:spacing w:before="120" w:after="0"/>
        <w:rPr>
          <w:rFonts w:ascii="Times New Roman" w:hAnsi="Times New Roman"/>
          <w:sz w:val="24"/>
          <w:szCs w:val="24"/>
          <w:lang w:val="cs-CZ"/>
        </w:rPr>
      </w:pPr>
    </w:p>
    <w:p w:rsidR="00AA5BFA" w:rsidRDefault="00AA5BFA" w:rsidP="00AA5BFA">
      <w:pPr>
        <w:spacing w:before="120" w:after="0"/>
        <w:rPr>
          <w:rFonts w:ascii="Times New Roman" w:hAnsi="Times New Roman"/>
          <w:sz w:val="24"/>
          <w:szCs w:val="24"/>
          <w:lang w:val="cs-CZ"/>
        </w:rPr>
      </w:pPr>
    </w:p>
    <w:p w:rsidR="00AA5BFA" w:rsidRDefault="00AA5BFA" w:rsidP="00AA5BFA">
      <w:pPr>
        <w:spacing w:before="120" w:after="0"/>
        <w:rPr>
          <w:rFonts w:ascii="Times New Roman" w:hAnsi="Times New Roman"/>
          <w:sz w:val="24"/>
          <w:szCs w:val="24"/>
          <w:lang w:val="cs-CZ"/>
        </w:rPr>
      </w:pPr>
    </w:p>
    <w:p w:rsidR="00AA5BFA" w:rsidRPr="00625F42" w:rsidRDefault="00AA5BFA" w:rsidP="00AA5BFA">
      <w:pPr>
        <w:spacing w:before="120" w:after="0"/>
        <w:rPr>
          <w:rFonts w:ascii="Times New Roman" w:hAnsi="Times New Roman"/>
          <w:b/>
          <w:bCs/>
          <w:caps/>
          <w:color w:val="000000"/>
          <w:sz w:val="24"/>
          <w:szCs w:val="24"/>
          <w:lang w:val="cs-CZ" w:eastAsia="cs-CZ"/>
        </w:rPr>
      </w:pPr>
    </w:p>
    <w:p w:rsidR="006873FE" w:rsidRPr="00625F42" w:rsidRDefault="006873FE" w:rsidP="000D51B1">
      <w:pPr>
        <w:rPr>
          <w:rFonts w:ascii="Times New Roman" w:hAnsi="Times New Roman"/>
          <w:b/>
          <w:bCs/>
          <w:caps/>
          <w:color w:val="000000"/>
          <w:sz w:val="24"/>
          <w:szCs w:val="24"/>
          <w:lang w:val="cs-CZ" w:eastAsia="cs-CZ"/>
        </w:rPr>
      </w:pPr>
    </w:p>
    <w:p w:rsidR="006873FE" w:rsidRPr="00625F42" w:rsidRDefault="006873FE" w:rsidP="000D51B1">
      <w:pPr>
        <w:rPr>
          <w:rFonts w:ascii="Times New Roman" w:hAnsi="Times New Roman"/>
          <w:b/>
          <w:bCs/>
          <w:caps/>
          <w:color w:val="000000"/>
          <w:sz w:val="24"/>
          <w:szCs w:val="24"/>
          <w:lang w:val="cs-CZ" w:eastAsia="cs-CZ"/>
        </w:rPr>
      </w:pPr>
    </w:p>
    <w:p w:rsidR="006873FE" w:rsidRPr="00625F42" w:rsidRDefault="006873FE" w:rsidP="000D51B1">
      <w:pPr>
        <w:rPr>
          <w:rFonts w:ascii="Times New Roman" w:hAnsi="Times New Roman"/>
          <w:b/>
          <w:bCs/>
          <w:caps/>
          <w:color w:val="000000"/>
          <w:sz w:val="24"/>
          <w:szCs w:val="24"/>
          <w:lang w:val="cs-CZ" w:eastAsia="cs-CZ"/>
        </w:rPr>
      </w:pPr>
    </w:p>
    <w:p w:rsidR="006873FE" w:rsidRPr="00625F42" w:rsidRDefault="006873FE" w:rsidP="000D51B1">
      <w:pPr>
        <w:rPr>
          <w:rFonts w:ascii="Times New Roman" w:hAnsi="Times New Roman"/>
          <w:b/>
          <w:bCs/>
          <w:caps/>
          <w:color w:val="000000"/>
          <w:sz w:val="24"/>
          <w:szCs w:val="24"/>
          <w:lang w:val="cs-CZ" w:eastAsia="cs-CZ"/>
        </w:rPr>
      </w:pPr>
    </w:p>
    <w:p w:rsidR="001D7D5D" w:rsidRDefault="001D7D5D">
      <w:pPr>
        <w:spacing w:before="0" w:after="0" w:line="240" w:lineRule="auto"/>
        <w:rPr>
          <w:rFonts w:ascii="Times New Roman" w:hAnsi="Times New Roman"/>
          <w:color w:val="000000"/>
          <w:sz w:val="24"/>
          <w:szCs w:val="24"/>
          <w:lang w:val="cs-CZ" w:eastAsia="cs-CZ"/>
        </w:rPr>
      </w:pPr>
      <w:r>
        <w:rPr>
          <w:rFonts w:ascii="Times New Roman" w:hAnsi="Times New Roman"/>
          <w:color w:val="000000"/>
          <w:sz w:val="24"/>
          <w:szCs w:val="24"/>
          <w:lang w:val="cs-CZ" w:eastAsia="cs-CZ"/>
        </w:rPr>
        <w:br w:type="page"/>
      </w:r>
    </w:p>
    <w:p w:rsidR="006873FE" w:rsidRPr="000D140B" w:rsidRDefault="006873FE" w:rsidP="000D140B">
      <w:pPr>
        <w:pStyle w:val="Nadpis1"/>
        <w:numPr>
          <w:ilvl w:val="0"/>
          <w:numId w:val="52"/>
        </w:numPr>
        <w:ind w:left="567" w:hanging="567"/>
        <w:rPr>
          <w:rFonts w:ascii="Times New Roman" w:hAnsi="Times New Roman"/>
          <w:color w:val="FFFFFF" w:themeColor="background1"/>
          <w:sz w:val="24"/>
          <w:szCs w:val="24"/>
        </w:rPr>
      </w:pPr>
      <w:bookmarkStart w:id="18" w:name="_Toc416706619"/>
      <w:r w:rsidRPr="000D140B">
        <w:rPr>
          <w:rFonts w:ascii="Times New Roman" w:hAnsi="Times New Roman"/>
          <w:color w:val="FFFFFF" w:themeColor="background1"/>
          <w:sz w:val="24"/>
          <w:szCs w:val="24"/>
        </w:rPr>
        <w:lastRenderedPageBreak/>
        <w:t>Manažerské shrnutí</w:t>
      </w:r>
      <w:bookmarkEnd w:id="1"/>
      <w:bookmarkEnd w:id="2"/>
      <w:bookmarkEnd w:id="3"/>
      <w:bookmarkEnd w:id="4"/>
      <w:bookmarkEnd w:id="5"/>
      <w:bookmarkEnd w:id="18"/>
    </w:p>
    <w:p w:rsidR="006873FE" w:rsidRDefault="006873FE" w:rsidP="00F537D4">
      <w:pPr>
        <w:pStyle w:val="BodyText1"/>
        <w:spacing w:before="120" w:after="0"/>
        <w:rPr>
          <w:rFonts w:ascii="Times New Roman" w:hAnsi="Times New Roman"/>
          <w:sz w:val="24"/>
          <w:szCs w:val="24"/>
          <w:lang w:val="cs-CZ"/>
        </w:rPr>
      </w:pPr>
      <w:bookmarkStart w:id="19" w:name="_Toc368063528"/>
      <w:bookmarkStart w:id="20" w:name="_Toc368327073"/>
      <w:r w:rsidRPr="00625F42">
        <w:rPr>
          <w:rFonts w:ascii="Times New Roman" w:hAnsi="Times New Roman"/>
          <w:sz w:val="24"/>
          <w:szCs w:val="24"/>
          <w:lang w:val="cs-CZ" w:eastAsia="cs-CZ"/>
        </w:rPr>
        <w:t>Ministerstvo dopravy v rámci přípravy Systému elektronického mýta po roce 2016 stanovilo následující premisy, které se bude snažit ve všech variantách vývoje zach</w:t>
      </w:r>
      <w:r w:rsidR="00AA5BFA">
        <w:rPr>
          <w:rFonts w:ascii="Times New Roman" w:hAnsi="Times New Roman"/>
          <w:sz w:val="24"/>
          <w:szCs w:val="24"/>
          <w:lang w:val="cs-CZ" w:eastAsia="cs-CZ"/>
        </w:rPr>
        <w:t>o</w:t>
      </w:r>
      <w:r>
        <w:rPr>
          <w:rFonts w:ascii="Times New Roman" w:hAnsi="Times New Roman"/>
          <w:sz w:val="24"/>
          <w:szCs w:val="24"/>
          <w:lang w:val="cs-CZ"/>
        </w:rPr>
        <w:t>vat a jejichž naplnění je základem dosažení bezvadně fungujícího Systému elektronického mýta po roce 2016:</w:t>
      </w:r>
    </w:p>
    <w:p w:rsidR="006873FE" w:rsidRPr="0004055D" w:rsidRDefault="006873FE" w:rsidP="00C3002F">
      <w:pPr>
        <w:pStyle w:val="BodyText1"/>
        <w:numPr>
          <w:ilvl w:val="0"/>
          <w:numId w:val="6"/>
        </w:numPr>
        <w:spacing w:before="120" w:after="0"/>
        <w:rPr>
          <w:rFonts w:ascii="Times New Roman" w:hAnsi="Times New Roman"/>
          <w:b/>
          <w:sz w:val="24"/>
          <w:szCs w:val="24"/>
          <w:lang w:val="cs-CZ"/>
        </w:rPr>
      </w:pPr>
      <w:r w:rsidRPr="0004055D">
        <w:rPr>
          <w:rFonts w:ascii="Times New Roman" w:hAnsi="Times New Roman"/>
          <w:b/>
          <w:sz w:val="24"/>
          <w:szCs w:val="24"/>
          <w:lang w:val="cs-CZ"/>
        </w:rPr>
        <w:t xml:space="preserve">technologicky neutrální zadávací řízení na dodavatele Systému elektronického mýta po roce </w:t>
      </w:r>
      <w:smartTag w:uri="urn:schemas-microsoft-com:office:smarttags" w:element="metricconverter">
        <w:smartTagPr>
          <w:attr w:name="ProductID" w:val="2016 a"/>
        </w:smartTagPr>
        <w:r w:rsidRPr="0004055D">
          <w:rPr>
            <w:rFonts w:ascii="Times New Roman" w:hAnsi="Times New Roman"/>
            <w:b/>
            <w:sz w:val="24"/>
            <w:szCs w:val="24"/>
            <w:lang w:val="cs-CZ"/>
          </w:rPr>
          <w:t>2016 a</w:t>
        </w:r>
      </w:smartTag>
      <w:r w:rsidRPr="0004055D">
        <w:rPr>
          <w:rFonts w:ascii="Times New Roman" w:hAnsi="Times New Roman"/>
          <w:b/>
          <w:sz w:val="24"/>
          <w:szCs w:val="24"/>
          <w:lang w:val="cs-CZ"/>
        </w:rPr>
        <w:t xml:space="preserve"> poskytovatele služeb s provozem tohoto systému souvisejících v délce trvání 10 let</w:t>
      </w:r>
      <w:r>
        <w:rPr>
          <w:rFonts w:ascii="Times New Roman" w:hAnsi="Times New Roman"/>
          <w:b/>
          <w:sz w:val="24"/>
          <w:szCs w:val="24"/>
          <w:lang w:val="cs-CZ"/>
        </w:rPr>
        <w:t>, eventuálně zadávací řízení na poskytovatele mýtných dat a služeb s tím souvisejících</w:t>
      </w:r>
      <w:r w:rsidRPr="009A7B3D">
        <w:rPr>
          <w:rFonts w:ascii="Times New Roman" w:hAnsi="Times New Roman"/>
          <w:b/>
          <w:sz w:val="24"/>
          <w:szCs w:val="24"/>
          <w:lang w:val="cs-CZ"/>
        </w:rPr>
        <w:t>, přičemž Evropská služba elektronického mýta (dále také „EETS“) bude nedílnou součástí podmínek zadávacího řízení (</w:t>
      </w:r>
      <w:r w:rsidRPr="000D140B">
        <w:rPr>
          <w:rFonts w:ascii="Times New Roman" w:hAnsi="Times New Roman"/>
          <w:b/>
          <w:color w:val="auto"/>
          <w:sz w:val="24"/>
          <w:szCs w:val="24"/>
          <w:lang w:val="cs-CZ"/>
        </w:rPr>
        <w:t>bude finálně rozhodnuto v návaznosti na jednání Řídícího výboru</w:t>
      </w:r>
      <w:r w:rsidRPr="00DE59D3">
        <w:rPr>
          <w:rFonts w:ascii="Times New Roman" w:hAnsi="Times New Roman"/>
          <w:b/>
          <w:sz w:val="24"/>
          <w:szCs w:val="24"/>
          <w:lang w:val="cs-CZ"/>
        </w:rPr>
        <w:t xml:space="preserve"> </w:t>
      </w:r>
      <w:r w:rsidRPr="00295EB4">
        <w:rPr>
          <w:rFonts w:ascii="Times New Roman" w:hAnsi="Times New Roman"/>
          <w:b/>
          <w:sz w:val="24"/>
          <w:szCs w:val="24"/>
          <w:lang w:val="cs-CZ"/>
        </w:rPr>
        <w:t>pro přípravu dokumentace zadávacího řízení na dodavatele Systému elektronického mýta a poskytovatele služeb souvisejících s provozem tohoto systému po roce 2016</w:t>
      </w:r>
      <w:r>
        <w:rPr>
          <w:rFonts w:ascii="Times New Roman" w:hAnsi="Times New Roman"/>
          <w:b/>
          <w:sz w:val="24"/>
          <w:szCs w:val="24"/>
          <w:lang w:val="cs-CZ"/>
        </w:rPr>
        <w:t>, který byl ustanoven na základě usnesení vlády České republiky č. 126 ze dne 26. února 2014 (dále také „Řídící výbor“));</w:t>
      </w:r>
    </w:p>
    <w:p w:rsidR="006873FE" w:rsidRPr="00E0516E" w:rsidRDefault="006873FE" w:rsidP="00C3002F">
      <w:pPr>
        <w:pStyle w:val="BodyText1"/>
        <w:numPr>
          <w:ilvl w:val="0"/>
          <w:numId w:val="6"/>
        </w:numPr>
        <w:spacing w:before="120" w:after="0"/>
        <w:rPr>
          <w:rFonts w:ascii="Times New Roman" w:hAnsi="Times New Roman"/>
          <w:b/>
          <w:sz w:val="24"/>
          <w:szCs w:val="24"/>
          <w:lang w:val="cs-CZ"/>
        </w:rPr>
      </w:pPr>
      <w:r w:rsidRPr="00E0516E">
        <w:rPr>
          <w:rFonts w:ascii="Times New Roman" w:hAnsi="Times New Roman"/>
          <w:b/>
          <w:sz w:val="24"/>
          <w:szCs w:val="24"/>
          <w:lang w:val="cs-CZ"/>
        </w:rPr>
        <w:t>možnost využití stávající mýtné infrastruktury, resp. maximalizace potenciálu jejího využití případnými uchazeči v rámci technologic</w:t>
      </w:r>
      <w:r w:rsidRPr="00295EB4">
        <w:rPr>
          <w:rFonts w:ascii="Times New Roman" w:hAnsi="Times New Roman"/>
          <w:b/>
          <w:sz w:val="24"/>
          <w:szCs w:val="24"/>
          <w:lang w:val="cs-CZ"/>
        </w:rPr>
        <w:t>ky neutrálního zadávacího řízení</w:t>
      </w:r>
      <w:r>
        <w:rPr>
          <w:rFonts w:ascii="Times New Roman" w:hAnsi="Times New Roman"/>
          <w:b/>
          <w:sz w:val="24"/>
          <w:szCs w:val="24"/>
          <w:lang w:val="cs-CZ"/>
        </w:rPr>
        <w:t>;</w:t>
      </w:r>
    </w:p>
    <w:p w:rsidR="006873FE" w:rsidRPr="0004055D" w:rsidRDefault="006873FE" w:rsidP="00C3002F">
      <w:pPr>
        <w:pStyle w:val="BodyText1"/>
        <w:numPr>
          <w:ilvl w:val="0"/>
          <w:numId w:val="6"/>
        </w:numPr>
        <w:spacing w:before="120" w:after="0"/>
        <w:rPr>
          <w:rFonts w:ascii="Times New Roman" w:hAnsi="Times New Roman"/>
          <w:b/>
          <w:sz w:val="24"/>
          <w:szCs w:val="24"/>
          <w:lang w:val="cs-CZ"/>
        </w:rPr>
      </w:pPr>
      <w:r>
        <w:rPr>
          <w:rFonts w:ascii="Times New Roman" w:hAnsi="Times New Roman"/>
          <w:b/>
          <w:sz w:val="24"/>
          <w:szCs w:val="24"/>
          <w:lang w:val="cs-CZ"/>
        </w:rPr>
        <w:t>eliminace rozsáhlých</w:t>
      </w:r>
      <w:r w:rsidRPr="0004055D">
        <w:rPr>
          <w:rFonts w:ascii="Times New Roman" w:hAnsi="Times New Roman"/>
          <w:b/>
          <w:sz w:val="24"/>
          <w:szCs w:val="24"/>
          <w:lang w:val="cs-CZ"/>
        </w:rPr>
        <w:t xml:space="preserve"> legislativních změn, které by značně zkomplikovaly a prodloužily </w:t>
      </w:r>
      <w:r>
        <w:rPr>
          <w:rFonts w:ascii="Times New Roman" w:hAnsi="Times New Roman"/>
          <w:b/>
          <w:sz w:val="24"/>
          <w:szCs w:val="24"/>
          <w:lang w:val="cs-CZ"/>
        </w:rPr>
        <w:t>přípravu</w:t>
      </w:r>
      <w:r w:rsidRPr="0004055D">
        <w:rPr>
          <w:rFonts w:ascii="Times New Roman" w:hAnsi="Times New Roman"/>
          <w:b/>
          <w:sz w:val="24"/>
          <w:szCs w:val="24"/>
          <w:lang w:val="cs-CZ"/>
        </w:rPr>
        <w:t xml:space="preserve"> technologicky neutrálního zadávacího řízení, resp. by oddálily jeho samotné zahájení;</w:t>
      </w:r>
    </w:p>
    <w:p w:rsidR="006873FE" w:rsidRDefault="006873FE" w:rsidP="00C3002F">
      <w:pPr>
        <w:pStyle w:val="BodyText1"/>
        <w:numPr>
          <w:ilvl w:val="0"/>
          <w:numId w:val="6"/>
        </w:numPr>
        <w:spacing w:before="120" w:after="0"/>
        <w:rPr>
          <w:rFonts w:ascii="Times New Roman" w:hAnsi="Times New Roman"/>
          <w:b/>
          <w:sz w:val="24"/>
          <w:szCs w:val="24"/>
          <w:lang w:val="cs-CZ"/>
        </w:rPr>
      </w:pPr>
      <w:r w:rsidRPr="0004055D">
        <w:rPr>
          <w:rFonts w:ascii="Times New Roman" w:hAnsi="Times New Roman"/>
          <w:b/>
          <w:sz w:val="24"/>
          <w:szCs w:val="24"/>
          <w:lang w:val="cs-CZ"/>
        </w:rPr>
        <w:t>mýtné jako fiskální cíl</w:t>
      </w:r>
      <w:r>
        <w:rPr>
          <w:rFonts w:ascii="Times New Roman" w:hAnsi="Times New Roman"/>
          <w:b/>
          <w:sz w:val="24"/>
          <w:szCs w:val="24"/>
          <w:lang w:val="cs-CZ"/>
        </w:rPr>
        <w:t>;</w:t>
      </w:r>
    </w:p>
    <w:p w:rsidR="006873FE" w:rsidRPr="00AA5BFA" w:rsidRDefault="00625F42" w:rsidP="00AA5BFA">
      <w:pPr>
        <w:pStyle w:val="BodyText1"/>
        <w:numPr>
          <w:ilvl w:val="0"/>
          <w:numId w:val="6"/>
        </w:numPr>
        <w:spacing w:before="120" w:after="0"/>
        <w:rPr>
          <w:rFonts w:ascii="Times New Roman" w:hAnsi="Times New Roman"/>
          <w:b/>
          <w:sz w:val="24"/>
          <w:szCs w:val="24"/>
          <w:lang w:val="cs-CZ"/>
        </w:rPr>
      </w:pPr>
      <w:r>
        <w:rPr>
          <w:rFonts w:ascii="Times New Roman" w:hAnsi="Times New Roman"/>
          <w:b/>
          <w:sz w:val="24"/>
          <w:szCs w:val="24"/>
          <w:lang w:val="cs-CZ"/>
        </w:rPr>
        <w:t xml:space="preserve">snaha udržet </w:t>
      </w:r>
      <w:r w:rsidR="006873FE" w:rsidRPr="00567BFA">
        <w:rPr>
          <w:rFonts w:ascii="Times New Roman" w:hAnsi="Times New Roman"/>
          <w:b/>
          <w:sz w:val="24"/>
          <w:szCs w:val="24"/>
          <w:lang w:val="cs-CZ"/>
        </w:rPr>
        <w:t>nákladov</w:t>
      </w:r>
      <w:r>
        <w:rPr>
          <w:rFonts w:ascii="Times New Roman" w:hAnsi="Times New Roman"/>
          <w:b/>
          <w:sz w:val="24"/>
          <w:szCs w:val="24"/>
          <w:lang w:val="cs-CZ"/>
        </w:rPr>
        <w:t>ou</w:t>
      </w:r>
      <w:r w:rsidR="006873FE" w:rsidRPr="00567BFA">
        <w:rPr>
          <w:rFonts w:ascii="Times New Roman" w:hAnsi="Times New Roman"/>
          <w:b/>
          <w:sz w:val="24"/>
          <w:szCs w:val="24"/>
          <w:lang w:val="cs-CZ"/>
        </w:rPr>
        <w:t xml:space="preserve"> efektivit</w:t>
      </w:r>
      <w:r>
        <w:rPr>
          <w:rFonts w:ascii="Times New Roman" w:hAnsi="Times New Roman"/>
          <w:b/>
          <w:sz w:val="24"/>
          <w:szCs w:val="24"/>
          <w:lang w:val="cs-CZ"/>
        </w:rPr>
        <w:t>u</w:t>
      </w:r>
      <w:r w:rsidR="006873FE" w:rsidRPr="00567BFA">
        <w:rPr>
          <w:rFonts w:ascii="Times New Roman" w:hAnsi="Times New Roman"/>
          <w:b/>
          <w:sz w:val="24"/>
          <w:szCs w:val="24"/>
          <w:lang w:val="cs-CZ"/>
        </w:rPr>
        <w:t xml:space="preserve"> v rozmezí 10 – 20 %</w:t>
      </w:r>
      <w:r w:rsidR="006873FE" w:rsidRPr="0004055D">
        <w:rPr>
          <w:rFonts w:ascii="Times New Roman" w:hAnsi="Times New Roman"/>
          <w:b/>
          <w:sz w:val="24"/>
          <w:szCs w:val="24"/>
          <w:lang w:val="cs-CZ"/>
        </w:rPr>
        <w:t>.</w:t>
      </w:r>
      <w:bookmarkStart w:id="21" w:name="_Toc368063530"/>
      <w:bookmarkStart w:id="22" w:name="_Toc370398421"/>
    </w:p>
    <w:p w:rsidR="00AA5BFA" w:rsidRDefault="00AA5BFA">
      <w:pPr>
        <w:spacing w:before="0" w:after="0" w:line="240" w:lineRule="auto"/>
        <w:rPr>
          <w:rFonts w:ascii="Times New Roman" w:hAnsi="Times New Roman"/>
          <w:b/>
          <w:bCs/>
          <w:caps/>
          <w:color w:val="FFFFFF"/>
          <w:spacing w:val="15"/>
          <w:sz w:val="24"/>
          <w:szCs w:val="24"/>
          <w:lang w:val="cs-CZ" w:eastAsia="cs-CZ"/>
        </w:rPr>
      </w:pPr>
      <w:r>
        <w:rPr>
          <w:rFonts w:ascii="Times New Roman" w:hAnsi="Times New Roman"/>
          <w:sz w:val="24"/>
          <w:szCs w:val="24"/>
        </w:rPr>
        <w:br w:type="page"/>
      </w:r>
    </w:p>
    <w:p w:rsidR="006873FE" w:rsidRPr="00E461D6" w:rsidRDefault="006873FE" w:rsidP="00AA5BFA">
      <w:pPr>
        <w:pStyle w:val="Nadpis1"/>
        <w:numPr>
          <w:ilvl w:val="0"/>
          <w:numId w:val="52"/>
        </w:numPr>
        <w:ind w:left="567" w:hanging="567"/>
        <w:rPr>
          <w:rFonts w:ascii="Times New Roman" w:hAnsi="Times New Roman"/>
          <w:sz w:val="24"/>
          <w:szCs w:val="24"/>
        </w:rPr>
      </w:pPr>
      <w:bookmarkStart w:id="23" w:name="_Toc416706620"/>
      <w:r w:rsidRPr="00E461D6">
        <w:rPr>
          <w:rFonts w:ascii="Times New Roman" w:hAnsi="Times New Roman"/>
          <w:sz w:val="24"/>
          <w:szCs w:val="24"/>
        </w:rPr>
        <w:lastRenderedPageBreak/>
        <w:t>OBECNÁ ČÁST</w:t>
      </w:r>
      <w:bookmarkEnd w:id="21"/>
      <w:bookmarkEnd w:id="22"/>
      <w:bookmarkEnd w:id="23"/>
    </w:p>
    <w:p w:rsidR="006873FE" w:rsidRPr="00E461D6" w:rsidRDefault="006873FE" w:rsidP="00124DC6">
      <w:pPr>
        <w:pStyle w:val="Nadpis2"/>
        <w:numPr>
          <w:ilvl w:val="0"/>
          <w:numId w:val="53"/>
        </w:numPr>
        <w:ind w:left="567" w:hanging="567"/>
        <w:rPr>
          <w:rFonts w:ascii="Times New Roman" w:hAnsi="Times New Roman"/>
          <w:sz w:val="24"/>
          <w:szCs w:val="24"/>
        </w:rPr>
      </w:pPr>
      <w:bookmarkStart w:id="24" w:name="_Toc368063531"/>
      <w:bookmarkStart w:id="25" w:name="_Toc370398422"/>
      <w:bookmarkStart w:id="26" w:name="_Toc416706621"/>
      <w:r w:rsidRPr="00E461D6">
        <w:rPr>
          <w:rFonts w:ascii="Times New Roman" w:hAnsi="Times New Roman"/>
          <w:sz w:val="24"/>
          <w:szCs w:val="24"/>
        </w:rPr>
        <w:t>Důležité milníky ve zpoplatnění pozemních komunikací v České republice</w:t>
      </w:r>
      <w:bookmarkEnd w:id="24"/>
      <w:bookmarkEnd w:id="25"/>
      <w:bookmarkEnd w:id="26"/>
    </w:p>
    <w:p w:rsidR="006873FE" w:rsidRPr="00E461D6" w:rsidRDefault="006873FE" w:rsidP="00592E9F">
      <w:pPr>
        <w:spacing w:before="0" w:after="0"/>
        <w:rPr>
          <w:rFonts w:ascii="Times New Roman" w:hAnsi="Times New Roman"/>
          <w:sz w:val="24"/>
          <w:szCs w:val="24"/>
          <w:lang w:val="cs-CZ"/>
        </w:rPr>
      </w:pPr>
    </w:p>
    <w:tbl>
      <w:tblPr>
        <w:tblStyle w:val="Svtlseznamzvraznn11"/>
        <w:tblW w:w="0" w:type="auto"/>
        <w:tblLook w:val="00A0" w:firstRow="1" w:lastRow="0" w:firstColumn="1" w:lastColumn="0" w:noHBand="0" w:noVBand="0"/>
      </w:tblPr>
      <w:tblGrid>
        <w:gridCol w:w="1588"/>
        <w:gridCol w:w="7512"/>
      </w:tblGrid>
      <w:tr w:rsidR="006873FE" w:rsidRPr="00E461D6" w:rsidTr="00793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6873FE" w:rsidRPr="00AE272B" w:rsidRDefault="006873FE" w:rsidP="00DD5E17">
            <w:pPr>
              <w:rPr>
                <w:rFonts w:ascii="Times New Roman" w:hAnsi="Times New Roman"/>
                <w:color w:val="FFFFFF"/>
                <w:lang w:val="cs-CZ"/>
              </w:rPr>
            </w:pPr>
            <w:r w:rsidRPr="00AE272B">
              <w:rPr>
                <w:rFonts w:ascii="Times New Roman" w:hAnsi="Times New Roman"/>
                <w:color w:val="FFFFFF"/>
                <w:lang w:val="cs-CZ"/>
              </w:rPr>
              <w:t>Datum</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AE272B" w:rsidRDefault="006873FE" w:rsidP="004A75A1">
            <w:pPr>
              <w:tabs>
                <w:tab w:val="left" w:pos="1997"/>
              </w:tabs>
              <w:rPr>
                <w:rFonts w:ascii="Times New Roman" w:hAnsi="Times New Roman"/>
                <w:color w:val="FFFFFF"/>
                <w:lang w:val="cs-CZ"/>
              </w:rPr>
            </w:pPr>
            <w:r w:rsidRPr="00AE272B">
              <w:rPr>
                <w:rFonts w:ascii="Times New Roman" w:hAnsi="Times New Roman"/>
                <w:color w:val="FFFFFF"/>
                <w:lang w:val="cs-CZ"/>
              </w:rPr>
              <w:t>Událost</w:t>
            </w:r>
            <w:r w:rsidRPr="00AE272B">
              <w:rPr>
                <w:rFonts w:ascii="Times New Roman" w:hAnsi="Times New Roman"/>
                <w:color w:val="FFFFFF"/>
                <w:lang w:val="cs-CZ"/>
              </w:rPr>
              <w:tab/>
            </w:r>
          </w:p>
        </w:tc>
      </w:tr>
      <w:tr w:rsidR="006873FE" w:rsidRPr="00E461D6" w:rsidTr="00793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29. března 2006</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tabs>
                <w:tab w:val="num" w:pos="650"/>
              </w:tabs>
              <w:spacing w:before="60" w:after="60"/>
              <w:jc w:val="both"/>
              <w:rPr>
                <w:rFonts w:ascii="Times New Roman" w:hAnsi="Times New Roman"/>
                <w:lang w:val="cs-CZ"/>
              </w:rPr>
            </w:pPr>
            <w:r w:rsidRPr="00E461D6">
              <w:rPr>
                <w:rFonts w:ascii="Times New Roman" w:hAnsi="Times New Roman"/>
                <w:lang w:val="cs-CZ"/>
              </w:rPr>
              <w:t>Uzavřena smlouva s konsorciem Kapsch TrafficCom AG, KAPSCH TELECOM spol. s r.o., Kapsch BusinessCom AG, Kapsch CarrierCom AG, Kapsch TrafficCom Construction &amp; Realization spol. s r.o., Kapsch Telematic Services spol. s r.o., PVT, a.s. (dále také „Konsorcium společností Kapsch“) o dodávce a o službách - celková cena 18,556 mld. Kč bez DPH, tj. 22,094 mld. Kč včetně DPH (podpis smlouvy byl opožděn z důvodu odvolání jednotlivých účastníků řízení, šetření ÚOHS, parlamentní komise atd.).</w:t>
            </w:r>
          </w:p>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Dle zadávací dokumentace mělo být zpoplatněno 1019 km dálnic a rychlostních silnic a 1562 km silnic I. třídy.</w:t>
            </w:r>
          </w:p>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Provozováním Systému elektronického mýta bylo pověřeno Ředitelství silnic a dálnic ČR.</w:t>
            </w:r>
          </w:p>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Použitá technologie: DSRC 5,8 GHz.</w:t>
            </w:r>
          </w:p>
        </w:tc>
      </w:tr>
      <w:tr w:rsidR="006873FE" w:rsidRPr="006873FE" w:rsidTr="0079394E">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ledna 2007</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rPr>
                <w:rFonts w:ascii="Times New Roman" w:hAnsi="Times New Roman"/>
                <w:lang w:val="cs-CZ"/>
              </w:rPr>
            </w:pPr>
            <w:r w:rsidRPr="00E461D6">
              <w:rPr>
                <w:rFonts w:ascii="Times New Roman" w:hAnsi="Times New Roman"/>
                <w:lang w:val="cs-CZ"/>
              </w:rPr>
              <w:t>Zahájeno výkonové zpoplatnění vozidel nad 12 tun na síti dálnic a rychlostních silnic.</w:t>
            </w:r>
          </w:p>
        </w:tc>
      </w:tr>
      <w:tr w:rsidR="006873FE" w:rsidRPr="006873FE" w:rsidTr="00793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ledna 2008</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rPr>
                <w:rFonts w:ascii="Times New Roman" w:hAnsi="Times New Roman"/>
                <w:lang w:val="cs-CZ"/>
              </w:rPr>
            </w:pPr>
            <w:r w:rsidRPr="00E461D6">
              <w:rPr>
                <w:rFonts w:ascii="Times New Roman" w:hAnsi="Times New Roman"/>
                <w:lang w:val="cs-CZ"/>
              </w:rPr>
              <w:t>Zahájeno výkonové zpoplatnění vozidel nad 12 tun na síti silnic I. třídy.</w:t>
            </w:r>
          </w:p>
        </w:tc>
      </w:tr>
      <w:tr w:rsidR="006873FE" w:rsidRPr="006873FE" w:rsidTr="0079394E">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ledna 2010</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rPr>
                <w:rFonts w:ascii="Times New Roman" w:hAnsi="Times New Roman"/>
                <w:lang w:val="cs-CZ"/>
              </w:rPr>
            </w:pPr>
            <w:r w:rsidRPr="00E461D6">
              <w:rPr>
                <w:rFonts w:ascii="Times New Roman" w:hAnsi="Times New Roman"/>
                <w:lang w:val="cs-CZ"/>
              </w:rPr>
              <w:t>Zahájeno výkonové zpoplatnění vozidel nad 3,5 tuny do 12 tun.</w:t>
            </w:r>
          </w:p>
        </w:tc>
      </w:tr>
      <w:tr w:rsidR="006873FE" w:rsidRPr="006873FE" w:rsidTr="00793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února 2010</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rPr>
                <w:rFonts w:ascii="Times New Roman" w:hAnsi="Times New Roman"/>
                <w:lang w:val="cs-CZ"/>
              </w:rPr>
            </w:pPr>
            <w:r w:rsidRPr="00E461D6">
              <w:rPr>
                <w:rFonts w:ascii="Times New Roman" w:hAnsi="Times New Roman"/>
                <w:lang w:val="cs-CZ"/>
              </w:rPr>
              <w:t>Zavedeny zvýšené páteční mýtné sazby (15:00 – 21:00) z důvodu regulace pátečního provozu těžkých nákladních vozidel.</w:t>
            </w:r>
          </w:p>
        </w:tc>
      </w:tr>
      <w:tr w:rsidR="006873FE" w:rsidRPr="006873FE" w:rsidTr="0079394E">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ledna 2011</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rPr>
                <w:rFonts w:ascii="Times New Roman" w:hAnsi="Times New Roman"/>
                <w:lang w:val="cs-CZ"/>
              </w:rPr>
            </w:pPr>
            <w:r w:rsidRPr="00E461D6">
              <w:rPr>
                <w:rFonts w:ascii="Times New Roman" w:hAnsi="Times New Roman"/>
                <w:lang w:val="cs-CZ"/>
              </w:rPr>
              <w:t>Zavedení 3 emisních kategorií (Euro 0-II, Euro III a IV, Euro V a vyšší), zvýšení mýtných sazeb o  25 % pro emisní kategorie Euro 0-II a Euro III a IV.</w:t>
            </w:r>
          </w:p>
        </w:tc>
      </w:tr>
      <w:tr w:rsidR="006873FE" w:rsidRPr="006873FE" w:rsidTr="00793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září 2011</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rPr>
                <w:rFonts w:ascii="Times New Roman" w:hAnsi="Times New Roman"/>
                <w:lang w:val="cs-CZ"/>
              </w:rPr>
            </w:pPr>
            <w:r w:rsidRPr="00E461D6">
              <w:rPr>
                <w:rFonts w:ascii="Times New Roman" w:hAnsi="Times New Roman"/>
                <w:lang w:val="cs-CZ"/>
              </w:rPr>
              <w:t>Zavedeny snížené mýtné sazby pro autobusy – vozidla kategorie M2 a M3.</w:t>
            </w:r>
          </w:p>
        </w:tc>
      </w:tr>
      <w:tr w:rsidR="006873FE" w:rsidRPr="00E461D6" w:rsidTr="0079394E">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ledna 2012</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Zvýšení mýtných sazeb v emisních kategoriích Euro 0-II a Euro III a IV o 25 %.</w:t>
            </w:r>
          </w:p>
        </w:tc>
      </w:tr>
      <w:tr w:rsidR="006873FE" w:rsidRPr="00E461D6" w:rsidTr="00793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února 2014</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Snížen rozsah zvýšených sazeb v pátek 1 hod. (15:00 – 20:00, místo původních 15:00 – 21:00).</w:t>
            </w:r>
          </w:p>
        </w:tc>
      </w:tr>
      <w:tr w:rsidR="006873FE" w:rsidRPr="006873FE" w:rsidTr="0079394E">
        <w:tc>
          <w:tcPr>
            <w:cnfStyle w:val="001000000000" w:firstRow="0" w:lastRow="0" w:firstColumn="1" w:lastColumn="0" w:oddVBand="0" w:evenVBand="0" w:oddHBand="0" w:evenHBand="0" w:firstRowFirstColumn="0" w:firstRowLastColumn="0" w:lastRowFirstColumn="0" w:lastRowLastColumn="0"/>
            <w:tcW w:w="1588"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1. ledna 2015</w:t>
            </w:r>
          </w:p>
        </w:tc>
        <w:tc>
          <w:tcPr>
            <w:cnfStyle w:val="000010000000" w:firstRow="0" w:lastRow="0" w:firstColumn="0" w:lastColumn="0" w:oddVBand="1" w:evenVBand="0" w:oddHBand="0" w:evenHBand="0" w:firstRowFirstColumn="0" w:firstRowLastColumn="0" w:lastRowFirstColumn="0" w:lastRowLastColumn="0"/>
            <w:tcW w:w="7512" w:type="dxa"/>
          </w:tcPr>
          <w:p w:rsidR="006873FE" w:rsidRPr="00E461D6" w:rsidRDefault="006873FE" w:rsidP="003145C8">
            <w:pPr>
              <w:spacing w:before="60" w:after="60"/>
              <w:jc w:val="both"/>
              <w:rPr>
                <w:rFonts w:ascii="Times New Roman" w:hAnsi="Times New Roman"/>
                <w:lang w:val="cs-CZ"/>
              </w:rPr>
            </w:pPr>
            <w:r w:rsidRPr="00E461D6">
              <w:rPr>
                <w:rFonts w:ascii="Times New Roman" w:hAnsi="Times New Roman"/>
                <w:lang w:val="cs-CZ"/>
              </w:rPr>
              <w:t>Zvýšení mýtných sazeb v emisních kategoriích E</w:t>
            </w:r>
            <w:r>
              <w:rPr>
                <w:rFonts w:ascii="Times New Roman" w:hAnsi="Times New Roman"/>
                <w:lang w:val="cs-CZ"/>
              </w:rPr>
              <w:t>uro</w:t>
            </w:r>
            <w:r w:rsidRPr="00E461D6">
              <w:rPr>
                <w:rFonts w:ascii="Times New Roman" w:hAnsi="Times New Roman"/>
                <w:lang w:val="cs-CZ"/>
              </w:rPr>
              <w:t xml:space="preserve"> III-IV o 8,2 %</w:t>
            </w:r>
            <w:r>
              <w:rPr>
                <w:rFonts w:ascii="Times New Roman" w:hAnsi="Times New Roman"/>
                <w:lang w:val="cs-CZ"/>
              </w:rPr>
              <w:t xml:space="preserve"> a </w:t>
            </w:r>
            <w:r w:rsidRPr="00E461D6">
              <w:rPr>
                <w:rFonts w:ascii="Times New Roman" w:hAnsi="Times New Roman"/>
                <w:lang w:val="cs-CZ"/>
              </w:rPr>
              <w:t>E</w:t>
            </w:r>
            <w:r>
              <w:rPr>
                <w:rFonts w:ascii="Times New Roman" w:hAnsi="Times New Roman"/>
                <w:lang w:val="cs-CZ"/>
              </w:rPr>
              <w:t>uro</w:t>
            </w:r>
            <w:r w:rsidRPr="00E461D6">
              <w:rPr>
                <w:rFonts w:ascii="Times New Roman" w:hAnsi="Times New Roman"/>
                <w:lang w:val="cs-CZ"/>
              </w:rPr>
              <w:t xml:space="preserve"> V a vyšší o 9,8 %</w:t>
            </w:r>
            <w:r>
              <w:rPr>
                <w:rFonts w:ascii="Times New Roman" w:hAnsi="Times New Roman"/>
                <w:lang w:val="cs-CZ"/>
              </w:rPr>
              <w:t xml:space="preserve"> a</w:t>
            </w:r>
            <w:r w:rsidR="00EE32D9" w:rsidRPr="00EE32D9">
              <w:rPr>
                <w:lang w:val="cs-CZ"/>
              </w:rPr>
              <w:t xml:space="preserve"> </w:t>
            </w:r>
            <w:r w:rsidRPr="00E461D6">
              <w:rPr>
                <w:rFonts w:ascii="Times New Roman" w:hAnsi="Times New Roman"/>
                <w:lang w:val="cs-CZ"/>
              </w:rPr>
              <w:t>zavedení samostatné s</w:t>
            </w:r>
            <w:r>
              <w:rPr>
                <w:rFonts w:ascii="Times New Roman" w:hAnsi="Times New Roman"/>
                <w:lang w:val="cs-CZ"/>
              </w:rPr>
              <w:t>azby pro vozy s emisní třídou Euro</w:t>
            </w:r>
            <w:r w:rsidRPr="00E461D6">
              <w:rPr>
                <w:rFonts w:ascii="Times New Roman" w:hAnsi="Times New Roman"/>
                <w:lang w:val="cs-CZ"/>
              </w:rPr>
              <w:t xml:space="preserve"> VI a EEV v nezměněné výši jako </w:t>
            </w:r>
            <w:r>
              <w:rPr>
                <w:rFonts w:ascii="Times New Roman" w:hAnsi="Times New Roman"/>
                <w:lang w:val="cs-CZ"/>
              </w:rPr>
              <w:t>předchozí</w:t>
            </w:r>
            <w:r w:rsidRPr="00E461D6">
              <w:rPr>
                <w:rFonts w:ascii="Times New Roman" w:hAnsi="Times New Roman"/>
                <w:lang w:val="cs-CZ"/>
              </w:rPr>
              <w:t xml:space="preserve"> sazby pro E</w:t>
            </w:r>
            <w:r>
              <w:rPr>
                <w:rFonts w:ascii="Times New Roman" w:hAnsi="Times New Roman"/>
                <w:lang w:val="cs-CZ"/>
              </w:rPr>
              <w:t>uro</w:t>
            </w:r>
            <w:r w:rsidRPr="00E461D6">
              <w:rPr>
                <w:rFonts w:ascii="Times New Roman" w:hAnsi="Times New Roman"/>
                <w:lang w:val="cs-CZ"/>
              </w:rPr>
              <w:t xml:space="preserve"> V a vyšší</w:t>
            </w:r>
            <w:r>
              <w:rPr>
                <w:rFonts w:ascii="Times New Roman" w:hAnsi="Times New Roman"/>
                <w:lang w:val="cs-CZ"/>
              </w:rPr>
              <w:t>.</w:t>
            </w:r>
          </w:p>
        </w:tc>
      </w:tr>
    </w:tbl>
    <w:p w:rsidR="006873FE" w:rsidRDefault="006873FE" w:rsidP="00592E9F">
      <w:pPr>
        <w:jc w:val="center"/>
        <w:rPr>
          <w:rFonts w:ascii="Times New Roman" w:hAnsi="Times New Roman"/>
          <w:sz w:val="16"/>
          <w:szCs w:val="16"/>
          <w:lang w:val="cs-CZ"/>
        </w:rPr>
      </w:pPr>
      <w:r w:rsidRPr="003145C8">
        <w:rPr>
          <w:rFonts w:ascii="Times New Roman" w:hAnsi="Times New Roman"/>
          <w:sz w:val="16"/>
          <w:szCs w:val="16"/>
          <w:lang w:val="cs-CZ"/>
        </w:rPr>
        <w:t>Tabulka č. 1 – Důležité milníky ve zpoplatnění pozemních komunikací</w:t>
      </w:r>
    </w:p>
    <w:p w:rsidR="001D7D5D" w:rsidRPr="00E461D6" w:rsidRDefault="00AA5BFA" w:rsidP="00124DC6">
      <w:pPr>
        <w:spacing w:before="0" w:after="0" w:line="240" w:lineRule="auto"/>
        <w:rPr>
          <w:rFonts w:ascii="Times New Roman" w:hAnsi="Times New Roman"/>
          <w:sz w:val="16"/>
          <w:szCs w:val="16"/>
          <w:lang w:val="cs-CZ"/>
        </w:rPr>
      </w:pPr>
      <w:r>
        <w:rPr>
          <w:rFonts w:ascii="Times New Roman" w:hAnsi="Times New Roman"/>
          <w:sz w:val="24"/>
          <w:szCs w:val="24"/>
        </w:rPr>
        <w:br w:type="page"/>
      </w:r>
    </w:p>
    <w:p w:rsidR="006873FE" w:rsidRPr="00E461D6" w:rsidRDefault="006873FE" w:rsidP="001D7D5D">
      <w:pPr>
        <w:pStyle w:val="Nadpis2"/>
        <w:numPr>
          <w:ilvl w:val="1"/>
          <w:numId w:val="53"/>
        </w:numPr>
        <w:tabs>
          <w:tab w:val="clear" w:pos="737"/>
        </w:tabs>
        <w:ind w:left="567" w:hanging="567"/>
        <w:rPr>
          <w:rFonts w:ascii="Times New Roman" w:hAnsi="Times New Roman"/>
          <w:sz w:val="24"/>
          <w:szCs w:val="24"/>
        </w:rPr>
      </w:pPr>
      <w:bookmarkStart w:id="27" w:name="_Toc368063532"/>
      <w:bookmarkStart w:id="28" w:name="_Toc370398423"/>
      <w:bookmarkStart w:id="29" w:name="_Toc416706622"/>
      <w:r w:rsidRPr="00E461D6">
        <w:rPr>
          <w:rFonts w:ascii="Times New Roman" w:hAnsi="Times New Roman"/>
          <w:sz w:val="24"/>
          <w:szCs w:val="24"/>
        </w:rPr>
        <w:lastRenderedPageBreak/>
        <w:t>Základní informace o Systému elektronického mýta v České republice</w:t>
      </w:r>
      <w:bookmarkEnd w:id="27"/>
      <w:bookmarkEnd w:id="28"/>
      <w:bookmarkEnd w:id="29"/>
    </w:p>
    <w:p w:rsidR="006873FE" w:rsidRPr="00E461D6" w:rsidRDefault="006873FE" w:rsidP="00592E9F">
      <w:pPr>
        <w:jc w:val="both"/>
        <w:rPr>
          <w:rFonts w:ascii="Times New Roman" w:hAnsi="Times New Roman"/>
          <w:sz w:val="24"/>
          <w:szCs w:val="24"/>
          <w:lang w:val="cs-CZ"/>
        </w:rPr>
      </w:pPr>
      <w:r w:rsidRPr="00E461D6">
        <w:rPr>
          <w:rFonts w:ascii="Times New Roman" w:hAnsi="Times New Roman"/>
          <w:sz w:val="24"/>
          <w:szCs w:val="24"/>
          <w:lang w:val="cs-CZ"/>
        </w:rPr>
        <w:t>Systém elektronického mýta byl zprovozněn 1. ledna 2007, a to na 612,4 km dálnic a 319,8 km rychlostních silnic. K 1. lednu 201</w:t>
      </w:r>
      <w:r>
        <w:rPr>
          <w:rFonts w:ascii="Times New Roman" w:hAnsi="Times New Roman"/>
          <w:sz w:val="24"/>
          <w:szCs w:val="24"/>
          <w:lang w:val="cs-CZ"/>
        </w:rPr>
        <w:t>5</w:t>
      </w:r>
      <w:r w:rsidRPr="00E461D6">
        <w:rPr>
          <w:rFonts w:ascii="Times New Roman" w:hAnsi="Times New Roman"/>
          <w:sz w:val="24"/>
          <w:szCs w:val="24"/>
          <w:lang w:val="cs-CZ"/>
        </w:rPr>
        <w:t xml:space="preserve"> evidujeme v České republice 1244,3 km zpoplatněných dálnic a rychlostních silnic a 201,9 km silnic I. třídy.</w:t>
      </w:r>
    </w:p>
    <w:p w:rsidR="006873FE" w:rsidRPr="00E461D6" w:rsidRDefault="00583BA6" w:rsidP="00EA4B5F">
      <w:pPr>
        <w:jc w:val="center"/>
        <w:rPr>
          <w:rFonts w:ascii="Times New Roman" w:hAnsi="Times New Roman"/>
          <w:sz w:val="24"/>
          <w:szCs w:val="24"/>
          <w:lang w:val="cs-CZ"/>
        </w:rPr>
      </w:pPr>
      <w:r>
        <w:rPr>
          <w:rFonts w:ascii="Times New Roman" w:hAnsi="Times New Roman"/>
          <w:noProof/>
          <w:sz w:val="24"/>
          <w:szCs w:val="24"/>
          <w:lang w:val="cs-CZ" w:eastAsia="cs-CZ"/>
        </w:rPr>
        <w:drawing>
          <wp:inline distT="0" distB="0" distL="0" distR="0">
            <wp:extent cx="5174052" cy="3382177"/>
            <wp:effectExtent l="19050" t="0" r="7548"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7"/>
                    <a:srcRect/>
                    <a:stretch>
                      <a:fillRect/>
                    </a:stretch>
                  </pic:blipFill>
                  <pic:spPr bwMode="auto">
                    <a:xfrm>
                      <a:off x="0" y="0"/>
                      <a:ext cx="5175593" cy="3383184"/>
                    </a:xfrm>
                    <a:prstGeom prst="rect">
                      <a:avLst/>
                    </a:prstGeom>
                    <a:noFill/>
                    <a:ln w="9525">
                      <a:noFill/>
                      <a:miter lim="800000"/>
                      <a:headEnd/>
                      <a:tailEnd/>
                    </a:ln>
                  </pic:spPr>
                </pic:pic>
              </a:graphicData>
            </a:graphic>
          </wp:inline>
        </w:drawing>
      </w:r>
    </w:p>
    <w:p w:rsidR="006873FE" w:rsidRPr="00E461D6" w:rsidRDefault="006873FE" w:rsidP="00592E9F">
      <w:pPr>
        <w:jc w:val="center"/>
        <w:rPr>
          <w:rFonts w:ascii="Times New Roman" w:hAnsi="Times New Roman"/>
          <w:sz w:val="16"/>
          <w:szCs w:val="16"/>
          <w:lang w:val="cs-CZ"/>
        </w:rPr>
      </w:pPr>
      <w:r w:rsidRPr="005D182A">
        <w:rPr>
          <w:rFonts w:ascii="Times New Roman" w:hAnsi="Times New Roman"/>
          <w:sz w:val="16"/>
          <w:szCs w:val="16"/>
          <w:lang w:val="cs-CZ"/>
        </w:rPr>
        <w:t>Obrázek č. 1 – Mapa výkonové zpoplatněných pozemních komunikací v České republice</w:t>
      </w:r>
    </w:p>
    <w:tbl>
      <w:tblPr>
        <w:tblStyle w:val="LightList-Accent11"/>
        <w:tblW w:w="0" w:type="auto"/>
        <w:tblBorders>
          <w:insideH w:val="single" w:sz="8" w:space="0" w:color="4F81BD"/>
          <w:insideV w:val="single" w:sz="8" w:space="0" w:color="4F81BD"/>
        </w:tblBorders>
        <w:tblLook w:val="04A0" w:firstRow="1" w:lastRow="0" w:firstColumn="1" w:lastColumn="0" w:noHBand="0" w:noVBand="1"/>
      </w:tblPr>
      <w:tblGrid>
        <w:gridCol w:w="9210"/>
      </w:tblGrid>
      <w:tr w:rsidR="00124DC6" w:rsidTr="00124DC6">
        <w:trPr>
          <w:cnfStyle w:val="100000000000" w:firstRow="1" w:lastRow="0" w:firstColumn="0" w:lastColumn="0" w:oddVBand="0" w:evenVBand="0" w:oddHBand="0"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9210" w:type="dxa"/>
          </w:tcPr>
          <w:p w:rsidR="00124DC6" w:rsidRPr="00AE272B" w:rsidRDefault="00124DC6" w:rsidP="00124DC6">
            <w:pPr>
              <w:jc w:val="center"/>
              <w:rPr>
                <w:rFonts w:ascii="Times New Roman" w:hAnsi="Times New Roman"/>
                <w:color w:val="FFFFFF" w:themeColor="background1"/>
                <w:lang w:val="cs-CZ"/>
              </w:rPr>
            </w:pPr>
            <w:r w:rsidRPr="00AE272B">
              <w:rPr>
                <w:rFonts w:ascii="Times New Roman" w:hAnsi="Times New Roman"/>
                <w:color w:val="FFFFFF" w:themeColor="background1"/>
                <w:lang w:val="cs-CZ"/>
              </w:rPr>
              <w:t>Souhrn informací o Systému elektronického mýta v České republice</w:t>
            </w:r>
          </w:p>
        </w:tc>
      </w:tr>
      <w:tr w:rsidR="00124DC6" w:rsidTr="00124DC6">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124DC6" w:rsidRPr="00AE272B" w:rsidRDefault="00124DC6" w:rsidP="00124DC6">
            <w:pPr>
              <w:spacing w:before="40" w:after="40"/>
              <w:jc w:val="center"/>
              <w:rPr>
                <w:rFonts w:ascii="Times New Roman" w:hAnsi="Times New Roman"/>
                <w:b w:val="0"/>
                <w:lang w:val="cs-CZ"/>
              </w:rPr>
            </w:pPr>
            <w:r w:rsidRPr="00AE272B">
              <w:rPr>
                <w:rFonts w:ascii="Times New Roman" w:hAnsi="Times New Roman"/>
                <w:b w:val="0"/>
                <w:lang w:val="cs-CZ"/>
              </w:rPr>
              <w:t>785,6 km dálnic</w:t>
            </w:r>
          </w:p>
        </w:tc>
      </w:tr>
      <w:tr w:rsidR="00124DC6" w:rsidTr="00124DC6">
        <w:trPr>
          <w:cantSplit/>
          <w:trHeight w:val="227"/>
        </w:trPr>
        <w:tc>
          <w:tcPr>
            <w:cnfStyle w:val="001000000000" w:firstRow="0" w:lastRow="0" w:firstColumn="1" w:lastColumn="0" w:oddVBand="0" w:evenVBand="0" w:oddHBand="0" w:evenHBand="0" w:firstRowFirstColumn="0" w:firstRowLastColumn="0" w:lastRowFirstColumn="0" w:lastRowLastColumn="0"/>
            <w:tcW w:w="9210" w:type="dxa"/>
          </w:tcPr>
          <w:p w:rsidR="00124DC6" w:rsidRPr="00AE272B" w:rsidRDefault="00124DC6" w:rsidP="00124DC6">
            <w:pPr>
              <w:spacing w:before="40" w:after="40"/>
              <w:jc w:val="center"/>
              <w:rPr>
                <w:rFonts w:ascii="Times New Roman" w:hAnsi="Times New Roman"/>
                <w:b w:val="0"/>
                <w:lang w:val="cs-CZ"/>
              </w:rPr>
            </w:pPr>
            <w:r w:rsidRPr="00AE272B">
              <w:rPr>
                <w:rFonts w:ascii="Times New Roman" w:hAnsi="Times New Roman"/>
                <w:b w:val="0"/>
                <w:lang w:val="cs-CZ"/>
              </w:rPr>
              <w:t>458,7 km rychlostních silnic</w:t>
            </w:r>
          </w:p>
        </w:tc>
      </w:tr>
      <w:tr w:rsidR="00124DC6" w:rsidTr="00124DC6">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124DC6" w:rsidRPr="00AE272B" w:rsidRDefault="00124DC6" w:rsidP="00124DC6">
            <w:pPr>
              <w:spacing w:before="40" w:after="40"/>
              <w:jc w:val="center"/>
              <w:rPr>
                <w:rFonts w:ascii="Times New Roman" w:hAnsi="Times New Roman"/>
                <w:b w:val="0"/>
                <w:lang w:val="cs-CZ"/>
              </w:rPr>
            </w:pPr>
            <w:r w:rsidRPr="00AE272B">
              <w:rPr>
                <w:rFonts w:ascii="Times New Roman" w:hAnsi="Times New Roman"/>
                <w:b w:val="0"/>
                <w:lang w:val="cs-CZ"/>
              </w:rPr>
              <w:t>201,9 km silnic I. třídy</w:t>
            </w:r>
          </w:p>
        </w:tc>
      </w:tr>
      <w:tr w:rsidR="00124DC6" w:rsidTr="00124DC6">
        <w:trPr>
          <w:cantSplit/>
          <w:trHeight w:val="227"/>
        </w:trPr>
        <w:tc>
          <w:tcPr>
            <w:cnfStyle w:val="001000000000" w:firstRow="0" w:lastRow="0" w:firstColumn="1" w:lastColumn="0" w:oddVBand="0" w:evenVBand="0" w:oddHBand="0" w:evenHBand="0" w:firstRowFirstColumn="0" w:firstRowLastColumn="0" w:lastRowFirstColumn="0" w:lastRowLastColumn="0"/>
            <w:tcW w:w="9210" w:type="dxa"/>
          </w:tcPr>
          <w:p w:rsidR="00124DC6" w:rsidRPr="00AE272B" w:rsidRDefault="00124DC6" w:rsidP="00124DC6">
            <w:pPr>
              <w:spacing w:before="40" w:after="40"/>
              <w:jc w:val="center"/>
              <w:rPr>
                <w:rFonts w:ascii="Times New Roman" w:hAnsi="Times New Roman"/>
                <w:b w:val="0"/>
                <w:lang w:val="cs-CZ"/>
              </w:rPr>
            </w:pPr>
            <w:r w:rsidRPr="00AE272B">
              <w:rPr>
                <w:rFonts w:ascii="Times New Roman" w:hAnsi="Times New Roman"/>
                <w:b w:val="0"/>
                <w:lang w:val="cs-CZ"/>
              </w:rPr>
              <w:t>525 mýtných úseků</w:t>
            </w:r>
          </w:p>
        </w:tc>
      </w:tr>
      <w:tr w:rsidR="00124DC6" w:rsidTr="00124DC6">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124DC6" w:rsidRPr="00AE272B" w:rsidRDefault="00124DC6" w:rsidP="00124DC6">
            <w:pPr>
              <w:spacing w:before="40" w:after="40"/>
              <w:jc w:val="center"/>
              <w:rPr>
                <w:rFonts w:ascii="Times New Roman" w:hAnsi="Times New Roman"/>
                <w:b w:val="0"/>
                <w:lang w:val="cs-CZ"/>
              </w:rPr>
            </w:pPr>
            <w:r w:rsidRPr="00AE272B">
              <w:rPr>
                <w:rFonts w:ascii="Times New Roman" w:hAnsi="Times New Roman"/>
                <w:b w:val="0"/>
                <w:lang w:val="cs-CZ"/>
              </w:rPr>
              <w:t>265 mýtných bran</w:t>
            </w:r>
          </w:p>
        </w:tc>
      </w:tr>
      <w:tr w:rsidR="00124DC6" w:rsidTr="00124DC6">
        <w:trPr>
          <w:cantSplit/>
          <w:trHeight w:val="227"/>
        </w:trPr>
        <w:tc>
          <w:tcPr>
            <w:cnfStyle w:val="001000000000" w:firstRow="0" w:lastRow="0" w:firstColumn="1" w:lastColumn="0" w:oddVBand="0" w:evenVBand="0" w:oddHBand="0" w:evenHBand="0" w:firstRowFirstColumn="0" w:firstRowLastColumn="0" w:lastRowFirstColumn="0" w:lastRowLastColumn="0"/>
            <w:tcW w:w="9210" w:type="dxa"/>
          </w:tcPr>
          <w:p w:rsidR="00124DC6" w:rsidRPr="00AE272B" w:rsidRDefault="00FA1AC7" w:rsidP="00124DC6">
            <w:pPr>
              <w:spacing w:before="40" w:after="40"/>
              <w:jc w:val="center"/>
              <w:rPr>
                <w:rFonts w:ascii="Times New Roman" w:hAnsi="Times New Roman"/>
                <w:b w:val="0"/>
                <w:lang w:val="cs-CZ"/>
              </w:rPr>
            </w:pPr>
            <w:r w:rsidRPr="00FA1AC7">
              <w:rPr>
                <w:rFonts w:ascii="Times New Roman" w:hAnsi="Times New Roman"/>
                <w:b w:val="0"/>
                <w:lang w:val="cs-CZ"/>
              </w:rPr>
              <w:t>Z toho 47 kontrolních mýtných bran</w:t>
            </w:r>
          </w:p>
        </w:tc>
      </w:tr>
      <w:tr w:rsidR="00124DC6" w:rsidTr="00124DC6">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124DC6" w:rsidRPr="00AE272B" w:rsidRDefault="00FA1AC7" w:rsidP="00FA1AC7">
            <w:pPr>
              <w:spacing w:before="40" w:after="40"/>
              <w:jc w:val="center"/>
              <w:rPr>
                <w:rFonts w:ascii="Times New Roman" w:hAnsi="Times New Roman"/>
                <w:b w:val="0"/>
                <w:lang w:val="cs-CZ"/>
              </w:rPr>
            </w:pPr>
            <w:r w:rsidRPr="00FA1AC7">
              <w:rPr>
                <w:rFonts w:ascii="Times New Roman" w:hAnsi="Times New Roman"/>
                <w:b w:val="0"/>
                <w:lang w:val="cs-CZ"/>
              </w:rPr>
              <w:t>18 mobilních kontrolních bran (</w:t>
            </w:r>
            <w:r>
              <w:rPr>
                <w:rFonts w:ascii="Times New Roman" w:hAnsi="Times New Roman"/>
                <w:b w:val="0"/>
                <w:lang w:val="cs-CZ"/>
              </w:rPr>
              <w:t xml:space="preserve">navíce </w:t>
            </w:r>
            <w:r w:rsidRPr="00FA1AC7">
              <w:rPr>
                <w:rFonts w:ascii="Times New Roman" w:hAnsi="Times New Roman"/>
                <w:b w:val="0"/>
                <w:lang w:val="cs-CZ"/>
              </w:rPr>
              <w:t xml:space="preserve">3 </w:t>
            </w:r>
            <w:r>
              <w:rPr>
                <w:rFonts w:ascii="Times New Roman" w:hAnsi="Times New Roman"/>
                <w:b w:val="0"/>
                <w:lang w:val="cs-CZ"/>
              </w:rPr>
              <w:t xml:space="preserve">mobilní kontrolní brány </w:t>
            </w:r>
            <w:r w:rsidRPr="00FA1AC7">
              <w:rPr>
                <w:rFonts w:ascii="Times New Roman" w:hAnsi="Times New Roman"/>
                <w:b w:val="0"/>
                <w:lang w:val="cs-CZ"/>
              </w:rPr>
              <w:t xml:space="preserve">jsou </w:t>
            </w:r>
            <w:r>
              <w:rPr>
                <w:rFonts w:ascii="Times New Roman" w:hAnsi="Times New Roman"/>
                <w:b w:val="0"/>
                <w:lang w:val="cs-CZ"/>
              </w:rPr>
              <w:t xml:space="preserve">Konsorcia </w:t>
            </w:r>
            <w:r w:rsidRPr="00FA1AC7">
              <w:rPr>
                <w:rFonts w:ascii="Times New Roman" w:hAnsi="Times New Roman"/>
                <w:b w:val="0"/>
                <w:lang w:val="cs-CZ"/>
              </w:rPr>
              <w:t>Kapsch)</w:t>
            </w:r>
          </w:p>
        </w:tc>
      </w:tr>
      <w:tr w:rsidR="00124DC6" w:rsidTr="00124DC6">
        <w:trPr>
          <w:cantSplit/>
          <w:trHeight w:val="227"/>
        </w:trPr>
        <w:tc>
          <w:tcPr>
            <w:cnfStyle w:val="001000000000" w:firstRow="0" w:lastRow="0" w:firstColumn="1" w:lastColumn="0" w:oddVBand="0" w:evenVBand="0" w:oddHBand="0" w:evenHBand="0" w:firstRowFirstColumn="0" w:firstRowLastColumn="0" w:lastRowFirstColumn="0" w:lastRowLastColumn="0"/>
            <w:tcW w:w="9210" w:type="dxa"/>
          </w:tcPr>
          <w:p w:rsidR="00124DC6" w:rsidRPr="00AE272B" w:rsidRDefault="00FA1AC7" w:rsidP="00FA1AC7">
            <w:pPr>
              <w:spacing w:before="40" w:after="40"/>
              <w:jc w:val="center"/>
              <w:rPr>
                <w:rFonts w:ascii="Times New Roman" w:hAnsi="Times New Roman"/>
                <w:b w:val="0"/>
                <w:lang w:val="cs-CZ"/>
              </w:rPr>
            </w:pPr>
            <w:r w:rsidRPr="00FA1AC7">
              <w:rPr>
                <w:rFonts w:ascii="Times New Roman" w:hAnsi="Times New Roman"/>
                <w:b w:val="0"/>
                <w:lang w:val="cs-CZ"/>
              </w:rPr>
              <w:t>35 vozidel enforcementu (Celní správa ČR) (</w:t>
            </w:r>
            <w:r>
              <w:rPr>
                <w:rFonts w:ascii="Times New Roman" w:hAnsi="Times New Roman"/>
                <w:b w:val="0"/>
                <w:lang w:val="cs-CZ"/>
              </w:rPr>
              <w:t xml:space="preserve">navíc </w:t>
            </w:r>
            <w:r w:rsidRPr="00FA1AC7">
              <w:rPr>
                <w:rFonts w:ascii="Times New Roman" w:hAnsi="Times New Roman"/>
                <w:b w:val="0"/>
                <w:lang w:val="cs-CZ"/>
              </w:rPr>
              <w:t xml:space="preserve">9 </w:t>
            </w:r>
            <w:r>
              <w:rPr>
                <w:rFonts w:ascii="Times New Roman" w:hAnsi="Times New Roman"/>
                <w:b w:val="0"/>
                <w:lang w:val="cs-CZ"/>
              </w:rPr>
              <w:t xml:space="preserve">náhradních </w:t>
            </w:r>
            <w:r w:rsidRPr="00FA1AC7">
              <w:rPr>
                <w:rFonts w:ascii="Times New Roman" w:hAnsi="Times New Roman"/>
                <w:b w:val="0"/>
                <w:lang w:val="cs-CZ"/>
              </w:rPr>
              <w:t>vozidel</w:t>
            </w:r>
            <w:r>
              <w:rPr>
                <w:rFonts w:ascii="Times New Roman" w:hAnsi="Times New Roman"/>
                <w:b w:val="0"/>
                <w:lang w:val="cs-CZ"/>
              </w:rPr>
              <w:t xml:space="preserve"> je Konsorcia</w:t>
            </w:r>
            <w:r w:rsidRPr="00FA1AC7">
              <w:rPr>
                <w:rFonts w:ascii="Times New Roman" w:hAnsi="Times New Roman"/>
                <w:b w:val="0"/>
                <w:lang w:val="cs-CZ"/>
              </w:rPr>
              <w:t xml:space="preserve"> Kapsch)</w:t>
            </w:r>
          </w:p>
        </w:tc>
      </w:tr>
      <w:tr w:rsidR="00124DC6" w:rsidTr="00124DC6">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124DC6" w:rsidRPr="00AE272B" w:rsidRDefault="00124DC6" w:rsidP="00FA1AC7">
            <w:pPr>
              <w:spacing w:before="40" w:after="40"/>
              <w:jc w:val="center"/>
              <w:rPr>
                <w:rFonts w:ascii="Times New Roman" w:hAnsi="Times New Roman"/>
                <w:b w:val="0"/>
                <w:lang w:val="cs-CZ"/>
              </w:rPr>
            </w:pPr>
            <w:r>
              <w:rPr>
                <w:rFonts w:ascii="Times New Roman" w:hAnsi="Times New Roman"/>
                <w:b w:val="0"/>
                <w:lang w:val="cs-CZ"/>
              </w:rPr>
              <w:t>1</w:t>
            </w:r>
            <w:r w:rsidR="00FA1AC7">
              <w:rPr>
                <w:rFonts w:ascii="Times New Roman" w:hAnsi="Times New Roman"/>
                <w:b w:val="0"/>
                <w:lang w:val="cs-CZ"/>
              </w:rPr>
              <w:t>5</w:t>
            </w:r>
            <w:r>
              <w:rPr>
                <w:rFonts w:ascii="Times New Roman" w:hAnsi="Times New Roman"/>
                <w:b w:val="0"/>
                <w:lang w:val="cs-CZ"/>
              </w:rPr>
              <w:t xml:space="preserve"> kontaktních míst</w:t>
            </w:r>
          </w:p>
        </w:tc>
      </w:tr>
      <w:tr w:rsidR="00124DC6" w:rsidTr="00124DC6">
        <w:trPr>
          <w:cantSplit/>
          <w:trHeight w:val="227"/>
        </w:trPr>
        <w:tc>
          <w:tcPr>
            <w:cnfStyle w:val="001000000000" w:firstRow="0" w:lastRow="0" w:firstColumn="1" w:lastColumn="0" w:oddVBand="0" w:evenVBand="0" w:oddHBand="0" w:evenHBand="0" w:firstRowFirstColumn="0" w:firstRowLastColumn="0" w:lastRowFirstColumn="0" w:lastRowLastColumn="0"/>
            <w:tcW w:w="9210" w:type="dxa"/>
          </w:tcPr>
          <w:p w:rsidR="00124DC6" w:rsidRPr="00AE272B" w:rsidRDefault="00124DC6" w:rsidP="00124DC6">
            <w:pPr>
              <w:spacing w:before="40" w:after="40"/>
              <w:jc w:val="center"/>
              <w:rPr>
                <w:rFonts w:ascii="Times New Roman" w:hAnsi="Times New Roman"/>
                <w:b w:val="0"/>
                <w:lang w:val="cs-CZ"/>
              </w:rPr>
            </w:pPr>
            <w:r>
              <w:rPr>
                <w:rFonts w:ascii="Times New Roman" w:hAnsi="Times New Roman"/>
                <w:b w:val="0"/>
                <w:lang w:val="cs-CZ"/>
              </w:rPr>
              <w:t>254 distribučních míst</w:t>
            </w:r>
          </w:p>
        </w:tc>
      </w:tr>
      <w:tr w:rsidR="00124DC6" w:rsidTr="00124DC6">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124DC6" w:rsidRPr="00AE272B" w:rsidRDefault="00124DC6" w:rsidP="00124DC6">
            <w:pPr>
              <w:spacing w:before="40" w:after="40"/>
              <w:jc w:val="center"/>
              <w:rPr>
                <w:rFonts w:ascii="Times New Roman" w:hAnsi="Times New Roman"/>
                <w:b w:val="0"/>
                <w:lang w:val="cs-CZ"/>
              </w:rPr>
            </w:pPr>
            <w:r>
              <w:rPr>
                <w:rFonts w:ascii="Times New Roman" w:hAnsi="Times New Roman"/>
                <w:b w:val="0"/>
                <w:lang w:val="cs-CZ"/>
              </w:rPr>
              <w:t>800 tis. ks palubních jednotek</w:t>
            </w:r>
          </w:p>
        </w:tc>
      </w:tr>
    </w:tbl>
    <w:p w:rsidR="00124DC6" w:rsidRDefault="00124DC6" w:rsidP="00124DC6">
      <w:pPr>
        <w:jc w:val="center"/>
        <w:rPr>
          <w:rFonts w:ascii="Times New Roman" w:hAnsi="Times New Roman"/>
          <w:sz w:val="16"/>
          <w:szCs w:val="16"/>
          <w:lang w:val="cs-CZ"/>
        </w:rPr>
      </w:pPr>
      <w:r w:rsidRPr="003145C8">
        <w:rPr>
          <w:rFonts w:ascii="Times New Roman" w:hAnsi="Times New Roman"/>
          <w:sz w:val="16"/>
          <w:szCs w:val="16"/>
          <w:lang w:val="cs-CZ"/>
        </w:rPr>
        <w:t xml:space="preserve">Tabulka č. </w:t>
      </w:r>
      <w:r>
        <w:rPr>
          <w:rFonts w:ascii="Times New Roman" w:hAnsi="Times New Roman"/>
          <w:sz w:val="16"/>
          <w:szCs w:val="16"/>
          <w:lang w:val="cs-CZ"/>
        </w:rPr>
        <w:t>2</w:t>
      </w:r>
      <w:r w:rsidRPr="003145C8">
        <w:rPr>
          <w:rFonts w:ascii="Times New Roman" w:hAnsi="Times New Roman"/>
          <w:sz w:val="16"/>
          <w:szCs w:val="16"/>
          <w:lang w:val="cs-CZ"/>
        </w:rPr>
        <w:t xml:space="preserve"> – </w:t>
      </w:r>
      <w:r w:rsidRPr="001D7D5D">
        <w:rPr>
          <w:rFonts w:ascii="Times New Roman" w:hAnsi="Times New Roman"/>
          <w:sz w:val="16"/>
          <w:szCs w:val="16"/>
          <w:lang w:val="cs-CZ"/>
        </w:rPr>
        <w:t>Souhrn informací o Systému elektronického mýta v České republice</w:t>
      </w:r>
    </w:p>
    <w:p w:rsidR="006873FE" w:rsidRPr="00E461D6" w:rsidRDefault="006873FE" w:rsidP="00592E9F">
      <w:pPr>
        <w:jc w:val="both"/>
        <w:rPr>
          <w:rFonts w:ascii="Times New Roman" w:hAnsi="Times New Roman"/>
          <w:sz w:val="24"/>
          <w:szCs w:val="24"/>
          <w:lang w:val="cs-CZ"/>
        </w:rPr>
      </w:pPr>
      <w:r w:rsidRPr="00E461D6">
        <w:rPr>
          <w:rFonts w:ascii="Times New Roman" w:hAnsi="Times New Roman"/>
          <w:sz w:val="24"/>
          <w:szCs w:val="24"/>
          <w:lang w:val="cs-CZ"/>
        </w:rPr>
        <w:lastRenderedPageBreak/>
        <w:t>Systém elektronického mýta byl spuštěn s předpokládaným váženým průměrem mýtných sazeb pro dálnice a rychlostní silnice ve výši 4,05 Kč/km a pro silnice I. třídy 1,80 Kč/km. Na následující tabulce je znázorněn vývoj dosaženého váženého průměru mýtných sazeb pro zpoplatněné pozemní komunikace v dělení na dálnice a rychlostní silnice a silnice I. třídy, a to pro nákladní vozidla.</w:t>
      </w:r>
    </w:p>
    <w:p w:rsidR="00EA4B5F" w:rsidRDefault="00EA4B5F" w:rsidP="00EA4B5F">
      <w:pPr>
        <w:spacing w:before="0" w:after="0"/>
        <w:jc w:val="center"/>
        <w:rPr>
          <w:noProof/>
          <w:lang w:val="cs-CZ" w:eastAsia="cs-CZ"/>
        </w:rPr>
      </w:pPr>
      <w:r>
        <w:rPr>
          <w:noProof/>
          <w:lang w:val="cs-CZ" w:eastAsia="cs-CZ"/>
        </w:rPr>
        <w:drawing>
          <wp:inline distT="0" distB="0" distL="0" distR="0">
            <wp:extent cx="5813996" cy="3165162"/>
            <wp:effectExtent l="19050" t="0" r="0" b="0"/>
            <wp:docPr id="5" name="Obrázek 2" descr="Popis: cid:image002.png@01D075FF.F70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cid:image002.png@01D075FF.F7034000"/>
                    <pic:cNvPicPr>
                      <a:picLocks noChangeAspect="1" noChangeArrowheads="1"/>
                    </pic:cNvPicPr>
                  </pic:nvPicPr>
                  <pic:blipFill>
                    <a:blip r:embed="rId8" r:link="rId9"/>
                    <a:srcRect/>
                    <a:stretch>
                      <a:fillRect/>
                    </a:stretch>
                  </pic:blipFill>
                  <pic:spPr bwMode="auto">
                    <a:xfrm>
                      <a:off x="0" y="0"/>
                      <a:ext cx="5816113" cy="3166314"/>
                    </a:xfrm>
                    <a:prstGeom prst="rect">
                      <a:avLst/>
                    </a:prstGeom>
                    <a:noFill/>
                    <a:ln w="9525">
                      <a:noFill/>
                      <a:miter lim="800000"/>
                      <a:headEnd/>
                      <a:tailEnd/>
                    </a:ln>
                  </pic:spPr>
                </pic:pic>
              </a:graphicData>
            </a:graphic>
          </wp:inline>
        </w:drawing>
      </w:r>
    </w:p>
    <w:p w:rsidR="006873FE" w:rsidRPr="00E461D6" w:rsidRDefault="006873FE" w:rsidP="00EA4B5F">
      <w:pPr>
        <w:jc w:val="center"/>
        <w:rPr>
          <w:rFonts w:ascii="Times New Roman" w:hAnsi="Times New Roman"/>
          <w:sz w:val="16"/>
          <w:szCs w:val="16"/>
          <w:lang w:val="cs-CZ"/>
        </w:rPr>
      </w:pPr>
      <w:r w:rsidRPr="00A4737B">
        <w:rPr>
          <w:rFonts w:ascii="Times New Roman" w:hAnsi="Times New Roman"/>
          <w:sz w:val="16"/>
          <w:szCs w:val="16"/>
          <w:lang w:val="cs-CZ"/>
        </w:rPr>
        <w:t>Graf č. 1 – Vývoj průměrného mýtného pro nákladní vozidla</w:t>
      </w:r>
      <w:r w:rsidR="00EA4B5F">
        <w:rPr>
          <w:rFonts w:ascii="Times New Roman" w:hAnsi="Times New Roman"/>
          <w:sz w:val="16"/>
          <w:szCs w:val="16"/>
          <w:lang w:val="cs-CZ"/>
        </w:rPr>
        <w:t xml:space="preserve"> nad 3,5 t</w:t>
      </w:r>
    </w:p>
    <w:p w:rsidR="006873FE" w:rsidRPr="00E461D6" w:rsidRDefault="006873FE" w:rsidP="00592E9F">
      <w:pPr>
        <w:ind w:left="60"/>
        <w:jc w:val="both"/>
        <w:rPr>
          <w:rFonts w:ascii="Times New Roman" w:hAnsi="Times New Roman"/>
          <w:sz w:val="24"/>
          <w:szCs w:val="24"/>
          <w:lang w:val="cs-CZ"/>
        </w:rPr>
      </w:pPr>
      <w:r>
        <w:rPr>
          <w:rFonts w:ascii="Times New Roman" w:hAnsi="Times New Roman"/>
          <w:sz w:val="24"/>
          <w:szCs w:val="24"/>
          <w:lang w:val="cs-CZ"/>
        </w:rPr>
        <w:t>V</w:t>
      </w:r>
      <w:r w:rsidRPr="00E461D6">
        <w:rPr>
          <w:rFonts w:ascii="Times New Roman" w:hAnsi="Times New Roman"/>
          <w:sz w:val="24"/>
          <w:szCs w:val="24"/>
          <w:lang w:val="cs-CZ"/>
        </w:rPr>
        <w:t xml:space="preserve"> průběhu fungování výkonového zpoplatnění </w:t>
      </w:r>
      <w:r w:rsidR="00583BA6">
        <w:rPr>
          <w:rFonts w:ascii="Times New Roman" w:hAnsi="Times New Roman"/>
          <w:sz w:val="24"/>
          <w:szCs w:val="24"/>
          <w:lang w:val="cs-CZ"/>
        </w:rPr>
        <w:t xml:space="preserve">byly </w:t>
      </w:r>
      <w:r w:rsidRPr="00E461D6">
        <w:rPr>
          <w:rFonts w:ascii="Times New Roman" w:hAnsi="Times New Roman"/>
          <w:sz w:val="24"/>
          <w:szCs w:val="24"/>
          <w:lang w:val="cs-CZ"/>
        </w:rPr>
        <w:t>identifikovány změny dopravních výkonů podle emisních tříd. Tyto změny lze charakterizovat obnovou vozového parku, kdy ročně narůstal dopravní výkon ekologičtějších vozidel, tj</w:t>
      </w:r>
      <w:r>
        <w:rPr>
          <w:rFonts w:ascii="Times New Roman" w:hAnsi="Times New Roman"/>
          <w:sz w:val="24"/>
          <w:szCs w:val="24"/>
          <w:lang w:val="cs-CZ"/>
        </w:rPr>
        <w:t xml:space="preserve">. vozidel s lepší emisní třídou, přičemž tato vozidla byla nižší sazbou mýtného zvýhodněna. Jedná se tedy o jediný možný a doložitelný regulační účinek Systému elektronického mýta, byť je nutné připustit, že i tento účinek je zčásti generován potřebou přirozené obnovy </w:t>
      </w:r>
      <w:r w:rsidR="00583BA6">
        <w:rPr>
          <w:rFonts w:ascii="Times New Roman" w:hAnsi="Times New Roman"/>
          <w:sz w:val="24"/>
          <w:szCs w:val="24"/>
          <w:lang w:val="cs-CZ"/>
        </w:rPr>
        <w:t>vozového parku</w:t>
      </w:r>
      <w:r>
        <w:rPr>
          <w:rFonts w:ascii="Times New Roman" w:hAnsi="Times New Roman"/>
          <w:sz w:val="24"/>
          <w:szCs w:val="24"/>
          <w:lang w:val="cs-CZ"/>
        </w:rPr>
        <w:t xml:space="preserve"> (především v dálkové dopravě).</w:t>
      </w:r>
      <w:r w:rsidRPr="00E461D6">
        <w:rPr>
          <w:rFonts w:ascii="Times New Roman" w:hAnsi="Times New Roman"/>
          <w:sz w:val="24"/>
          <w:szCs w:val="24"/>
          <w:lang w:val="cs-CZ"/>
        </w:rPr>
        <w:t xml:space="preserve"> </w:t>
      </w:r>
      <w:r>
        <w:rPr>
          <w:rFonts w:ascii="Times New Roman" w:hAnsi="Times New Roman"/>
          <w:sz w:val="24"/>
          <w:szCs w:val="24"/>
          <w:lang w:val="cs-CZ"/>
        </w:rPr>
        <w:t xml:space="preserve">Změny mýtných sazeb </w:t>
      </w:r>
      <w:r w:rsidRPr="00E461D6">
        <w:rPr>
          <w:rFonts w:ascii="Times New Roman" w:hAnsi="Times New Roman"/>
          <w:sz w:val="24"/>
          <w:szCs w:val="24"/>
          <w:lang w:val="cs-CZ"/>
        </w:rPr>
        <w:t>se nejvíce promítly do předepsaného mýta v letech 2011 a 2012, kdy došlo k vytvoření nové emisní kategorie Euro V a vyšší. V této kategor</w:t>
      </w:r>
      <w:r>
        <w:rPr>
          <w:rFonts w:ascii="Times New Roman" w:hAnsi="Times New Roman"/>
          <w:sz w:val="24"/>
          <w:szCs w:val="24"/>
          <w:lang w:val="cs-CZ"/>
        </w:rPr>
        <w:t>ii nebyly mýtné sazby zvyšovány, a to až do roku 2015, kdy proběhlo zvýšení mýtných sazeb</w:t>
      </w:r>
      <w:r w:rsidR="00EE32D9" w:rsidRPr="00EE32D9">
        <w:rPr>
          <w:lang w:val="cs-CZ"/>
        </w:rPr>
        <w:t xml:space="preserve"> v </w:t>
      </w:r>
      <w:r w:rsidRPr="00A4737B">
        <w:rPr>
          <w:rFonts w:ascii="Times New Roman" w:hAnsi="Times New Roman"/>
          <w:sz w:val="24"/>
          <w:szCs w:val="24"/>
          <w:lang w:val="cs-CZ"/>
        </w:rPr>
        <w:t>emisních kategoriích Euro III-IV o 8,2 % a Euro V a vyšší o 9,8 %</w:t>
      </w:r>
      <w:r>
        <w:rPr>
          <w:rFonts w:ascii="Times New Roman" w:hAnsi="Times New Roman"/>
          <w:sz w:val="24"/>
          <w:szCs w:val="24"/>
          <w:lang w:val="cs-CZ"/>
        </w:rPr>
        <w:t xml:space="preserve">. Současně s těmito změnami byly </w:t>
      </w:r>
      <w:r w:rsidRPr="00A4737B">
        <w:rPr>
          <w:rFonts w:ascii="Times New Roman" w:hAnsi="Times New Roman"/>
          <w:sz w:val="24"/>
          <w:szCs w:val="24"/>
          <w:lang w:val="cs-CZ"/>
        </w:rPr>
        <w:t>zaveden</w:t>
      </w:r>
      <w:r>
        <w:rPr>
          <w:rFonts w:ascii="Times New Roman" w:hAnsi="Times New Roman"/>
          <w:sz w:val="24"/>
          <w:szCs w:val="24"/>
          <w:lang w:val="cs-CZ"/>
        </w:rPr>
        <w:t>y</w:t>
      </w:r>
      <w:r w:rsidRPr="00A4737B">
        <w:rPr>
          <w:rFonts w:ascii="Times New Roman" w:hAnsi="Times New Roman"/>
          <w:sz w:val="24"/>
          <w:szCs w:val="24"/>
          <w:lang w:val="cs-CZ"/>
        </w:rPr>
        <w:t xml:space="preserve"> samostatné sazby pro vozy s emisní třídou Euro VI a EEV</w:t>
      </w:r>
      <w:r>
        <w:rPr>
          <w:rFonts w:ascii="Times New Roman" w:hAnsi="Times New Roman"/>
          <w:sz w:val="24"/>
          <w:szCs w:val="24"/>
          <w:lang w:val="cs-CZ"/>
        </w:rPr>
        <w:t>, a to ve</w:t>
      </w:r>
      <w:r w:rsidRPr="00A4737B">
        <w:rPr>
          <w:rFonts w:ascii="Times New Roman" w:hAnsi="Times New Roman"/>
          <w:sz w:val="24"/>
          <w:szCs w:val="24"/>
          <w:lang w:val="cs-CZ"/>
        </w:rPr>
        <w:t xml:space="preserve"> výši předchozí</w:t>
      </w:r>
      <w:r>
        <w:rPr>
          <w:rFonts w:ascii="Times New Roman" w:hAnsi="Times New Roman"/>
          <w:sz w:val="24"/>
          <w:szCs w:val="24"/>
          <w:lang w:val="cs-CZ"/>
        </w:rPr>
        <w:t>ch</w:t>
      </w:r>
      <w:r w:rsidRPr="00A4737B">
        <w:rPr>
          <w:rFonts w:ascii="Times New Roman" w:hAnsi="Times New Roman"/>
          <w:sz w:val="24"/>
          <w:szCs w:val="24"/>
          <w:lang w:val="cs-CZ"/>
        </w:rPr>
        <w:t xml:space="preserve"> saz</w:t>
      </w:r>
      <w:r>
        <w:rPr>
          <w:rFonts w:ascii="Times New Roman" w:hAnsi="Times New Roman"/>
          <w:sz w:val="24"/>
          <w:szCs w:val="24"/>
          <w:lang w:val="cs-CZ"/>
        </w:rPr>
        <w:t>e</w:t>
      </w:r>
      <w:r w:rsidRPr="00A4737B">
        <w:rPr>
          <w:rFonts w:ascii="Times New Roman" w:hAnsi="Times New Roman"/>
          <w:sz w:val="24"/>
          <w:szCs w:val="24"/>
          <w:lang w:val="cs-CZ"/>
        </w:rPr>
        <w:t xml:space="preserve">b </w:t>
      </w:r>
      <w:r>
        <w:rPr>
          <w:rFonts w:ascii="Times New Roman" w:hAnsi="Times New Roman"/>
          <w:sz w:val="24"/>
          <w:szCs w:val="24"/>
          <w:lang w:val="cs-CZ"/>
        </w:rPr>
        <w:t xml:space="preserve">emisní kategorie </w:t>
      </w:r>
      <w:r w:rsidRPr="00A4737B">
        <w:rPr>
          <w:rFonts w:ascii="Times New Roman" w:hAnsi="Times New Roman"/>
          <w:sz w:val="24"/>
          <w:szCs w:val="24"/>
          <w:lang w:val="cs-CZ"/>
        </w:rPr>
        <w:t>Euro V a vyšší</w:t>
      </w:r>
      <w:r>
        <w:rPr>
          <w:rFonts w:ascii="Times New Roman" w:hAnsi="Times New Roman"/>
          <w:sz w:val="24"/>
          <w:szCs w:val="24"/>
          <w:lang w:val="cs-CZ"/>
        </w:rPr>
        <w:t>.</w:t>
      </w:r>
      <w:r w:rsidR="00EA4B5F">
        <w:rPr>
          <w:rFonts w:ascii="Times New Roman" w:hAnsi="Times New Roman"/>
          <w:sz w:val="24"/>
          <w:szCs w:val="24"/>
          <w:lang w:val="cs-CZ"/>
        </w:rPr>
        <w:t xml:space="preserve"> Na grafu níže je znázorněn vývoj předepsaného mýta podle emisních tříd motorů. Z grafu je patrné, jak i přes nízké mýtné sazby pro emisní kategorii Euro V a vyšší, narůstal podíl na předepsaném mýtu. V roce 2014 podíl na výkonech, nikoliv na předepsaném mýtu, tj. podíl na celkově ujetých vozkm, činil pro emisní kategorii Euro V a vyšší více jak 75 % (podíl na předepsaném mýtu činil 26 %).</w:t>
      </w:r>
    </w:p>
    <w:p w:rsidR="006873FE" w:rsidRPr="00DD2F1B" w:rsidRDefault="00EA4B5F" w:rsidP="00EA4B5F">
      <w:pPr>
        <w:jc w:val="center"/>
        <w:rPr>
          <w:lang w:val="cs-CZ"/>
        </w:rPr>
      </w:pPr>
      <w:r>
        <w:rPr>
          <w:noProof/>
          <w:lang w:val="cs-CZ" w:eastAsia="cs-CZ"/>
        </w:rPr>
        <w:lastRenderedPageBreak/>
        <w:drawing>
          <wp:inline distT="0" distB="0" distL="0" distR="0">
            <wp:extent cx="5535753" cy="3381555"/>
            <wp:effectExtent l="19050" t="0" r="7797" b="0"/>
            <wp:docPr id="7" name="Obrázek 5" descr="cid:image004.png@01D075F5.037D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075F5.037D8760"/>
                    <pic:cNvPicPr>
                      <a:picLocks noChangeAspect="1" noChangeArrowheads="1"/>
                    </pic:cNvPicPr>
                  </pic:nvPicPr>
                  <pic:blipFill>
                    <a:blip r:embed="rId10" r:link="rId11"/>
                    <a:srcRect/>
                    <a:stretch>
                      <a:fillRect/>
                    </a:stretch>
                  </pic:blipFill>
                  <pic:spPr bwMode="auto">
                    <a:xfrm>
                      <a:off x="0" y="0"/>
                      <a:ext cx="5544587" cy="3386951"/>
                    </a:xfrm>
                    <a:prstGeom prst="rect">
                      <a:avLst/>
                    </a:prstGeom>
                    <a:noFill/>
                    <a:ln w="9525">
                      <a:noFill/>
                      <a:miter lim="800000"/>
                      <a:headEnd/>
                      <a:tailEnd/>
                    </a:ln>
                  </pic:spPr>
                </pic:pic>
              </a:graphicData>
            </a:graphic>
          </wp:inline>
        </w:drawing>
      </w:r>
    </w:p>
    <w:p w:rsidR="006873FE" w:rsidRPr="00E461D6" w:rsidRDefault="006873FE" w:rsidP="00592E9F">
      <w:pPr>
        <w:ind w:left="60"/>
        <w:jc w:val="center"/>
        <w:rPr>
          <w:rFonts w:ascii="Times New Roman" w:hAnsi="Times New Roman"/>
          <w:sz w:val="16"/>
          <w:szCs w:val="16"/>
          <w:lang w:val="cs-CZ"/>
        </w:rPr>
      </w:pPr>
      <w:r w:rsidRPr="00A4737B">
        <w:rPr>
          <w:rFonts w:ascii="Times New Roman" w:hAnsi="Times New Roman"/>
          <w:sz w:val="16"/>
          <w:szCs w:val="16"/>
          <w:lang w:val="cs-CZ"/>
        </w:rPr>
        <w:t xml:space="preserve">Graf č. 2 – Meziroční změny </w:t>
      </w:r>
      <w:r w:rsidR="00EA4B5F">
        <w:rPr>
          <w:rFonts w:ascii="Times New Roman" w:hAnsi="Times New Roman"/>
          <w:sz w:val="16"/>
          <w:szCs w:val="16"/>
          <w:lang w:val="cs-CZ"/>
        </w:rPr>
        <w:t>předpisu mýta</w:t>
      </w:r>
      <w:r w:rsidRPr="00A4737B">
        <w:rPr>
          <w:rFonts w:ascii="Times New Roman" w:hAnsi="Times New Roman"/>
          <w:sz w:val="16"/>
          <w:szCs w:val="16"/>
          <w:lang w:val="cs-CZ"/>
        </w:rPr>
        <w:t xml:space="preserve"> podle emisních tříd</w:t>
      </w:r>
    </w:p>
    <w:p w:rsidR="001D7D5D" w:rsidRDefault="006873FE" w:rsidP="00592E9F">
      <w:pPr>
        <w:autoSpaceDE w:val="0"/>
        <w:autoSpaceDN w:val="0"/>
        <w:adjustRightInd w:val="0"/>
        <w:spacing w:after="240"/>
        <w:jc w:val="both"/>
        <w:rPr>
          <w:rFonts w:ascii="Times New Roman" w:hAnsi="Times New Roman"/>
          <w:sz w:val="24"/>
          <w:szCs w:val="24"/>
          <w:lang w:val="cs-CZ" w:bidi="my-MM"/>
        </w:rPr>
      </w:pPr>
      <w:r w:rsidRPr="00E461D6">
        <w:rPr>
          <w:rFonts w:ascii="Times New Roman" w:hAnsi="Times New Roman"/>
          <w:sz w:val="24"/>
          <w:szCs w:val="24"/>
          <w:lang w:val="cs-CZ" w:bidi="my-MM"/>
        </w:rPr>
        <w:t xml:space="preserve">Navýšení výběru mýtného v letech 2011 a 2012 bylo způsobeno především zvýšením sazeb mýtného a prodloužením délky zpoplatněných komunikací. Avšak nižší výběr mýtného v roce 2012 proti očekávání je způsoben nižšími dopravními výkony a nezvýšením mýtných sazeb u vozidel v emisní kategorii Euro V a vyšší </w:t>
      </w:r>
      <w:r>
        <w:rPr>
          <w:rFonts w:ascii="Times New Roman" w:hAnsi="Times New Roman"/>
          <w:sz w:val="24"/>
          <w:szCs w:val="24"/>
          <w:lang w:val="cs-CZ" w:bidi="my-MM"/>
        </w:rPr>
        <w:t xml:space="preserve">(do které se navíc zařadil významný podíl dopravních výkonů) </w:t>
      </w:r>
      <w:r w:rsidRPr="00E461D6">
        <w:rPr>
          <w:rFonts w:ascii="Times New Roman" w:hAnsi="Times New Roman"/>
          <w:sz w:val="24"/>
          <w:szCs w:val="24"/>
          <w:lang w:val="cs-CZ" w:bidi="my-MM"/>
        </w:rPr>
        <w:t xml:space="preserve">při změně sazeb mýtného v roce 2012. Podíl autobusů na celkovém mýtném byl </w:t>
      </w:r>
      <w:r w:rsidRPr="0079394E">
        <w:rPr>
          <w:rFonts w:ascii="Times New Roman" w:hAnsi="Times New Roman"/>
          <w:sz w:val="24"/>
          <w:szCs w:val="24"/>
          <w:lang w:val="cs-CZ" w:bidi="my-MM"/>
        </w:rPr>
        <w:t>v roce 2012 1,2 %,</w:t>
      </w:r>
      <w:r w:rsidRPr="00E461D6">
        <w:rPr>
          <w:rFonts w:ascii="Times New Roman" w:hAnsi="Times New Roman"/>
          <w:sz w:val="24"/>
          <w:szCs w:val="24"/>
          <w:lang w:val="cs-CZ" w:bidi="my-MM"/>
        </w:rPr>
        <w:t xml:space="preserve"> z tohoto důvodu jsou také autobusy, tedy vozidla kategorie M2 a M3, vyňaty, neboť mají o</w:t>
      </w:r>
      <w:r>
        <w:rPr>
          <w:rFonts w:ascii="Times New Roman" w:hAnsi="Times New Roman"/>
          <w:sz w:val="24"/>
          <w:szCs w:val="24"/>
          <w:lang w:val="cs-CZ" w:bidi="my-MM"/>
        </w:rPr>
        <w:t>d roku 2011 snížené mýtné sazby</w:t>
      </w:r>
      <w:r w:rsidRPr="00E461D6">
        <w:rPr>
          <w:rFonts w:ascii="Times New Roman" w:hAnsi="Times New Roman"/>
          <w:sz w:val="24"/>
          <w:szCs w:val="24"/>
          <w:lang w:val="cs-CZ" w:bidi="my-MM"/>
        </w:rPr>
        <w:t>. Veškeré úpravy mýtných sazeb v uplynulých letech byly realizovány v</w:t>
      </w:r>
      <w:r>
        <w:rPr>
          <w:rFonts w:ascii="Times New Roman" w:hAnsi="Times New Roman"/>
          <w:sz w:val="24"/>
          <w:szCs w:val="24"/>
          <w:lang w:val="cs-CZ" w:bidi="my-MM"/>
        </w:rPr>
        <w:t xml:space="preserve"> souladu</w:t>
      </w:r>
      <w:r w:rsidRPr="00E461D6">
        <w:rPr>
          <w:rFonts w:ascii="Times New Roman" w:hAnsi="Times New Roman"/>
          <w:sz w:val="24"/>
          <w:szCs w:val="24"/>
          <w:lang w:val="cs-CZ" w:bidi="my-MM"/>
        </w:rPr>
        <w:t xml:space="preserve"> s dohodou, kter</w:t>
      </w:r>
      <w:r>
        <w:rPr>
          <w:rFonts w:ascii="Times New Roman" w:hAnsi="Times New Roman"/>
          <w:sz w:val="24"/>
          <w:szCs w:val="24"/>
          <w:lang w:val="cs-CZ" w:bidi="my-MM"/>
        </w:rPr>
        <w:t>á</w:t>
      </w:r>
      <w:r w:rsidRPr="00E461D6">
        <w:rPr>
          <w:rFonts w:ascii="Times New Roman" w:hAnsi="Times New Roman"/>
          <w:sz w:val="24"/>
          <w:szCs w:val="24"/>
          <w:lang w:val="cs-CZ" w:bidi="my-MM"/>
        </w:rPr>
        <w:t xml:space="preserve"> byla uzavřena koncem roku 2010 mezi Českou republikou – Ministerstvem dopravy a Sdružením ČESMAD Bohemia.</w:t>
      </w:r>
    </w:p>
    <w:tbl>
      <w:tblPr>
        <w:tblW w:w="9150" w:type="dxa"/>
        <w:tblInd w:w="-23" w:type="dxa"/>
        <w:tblLayout w:type="fixed"/>
        <w:tblCellMar>
          <w:left w:w="0" w:type="dxa"/>
          <w:right w:w="0" w:type="dxa"/>
        </w:tblCellMar>
        <w:tblLook w:val="04A0" w:firstRow="1" w:lastRow="0" w:firstColumn="1" w:lastColumn="0" w:noHBand="0" w:noVBand="1"/>
      </w:tblPr>
      <w:tblGrid>
        <w:gridCol w:w="2361"/>
        <w:gridCol w:w="851"/>
        <w:gridCol w:w="850"/>
        <w:gridCol w:w="835"/>
        <w:gridCol w:w="851"/>
        <w:gridCol w:w="850"/>
        <w:gridCol w:w="851"/>
        <w:gridCol w:w="850"/>
        <w:gridCol w:w="851"/>
      </w:tblGrid>
      <w:tr w:rsidR="00287E63" w:rsidRPr="00287E63" w:rsidTr="00287E63">
        <w:trPr>
          <w:trHeight w:val="300"/>
        </w:trPr>
        <w:tc>
          <w:tcPr>
            <w:tcW w:w="2361" w:type="dxa"/>
            <w:vMerge w:val="restart"/>
            <w:tcBorders>
              <w:top w:val="single" w:sz="8" w:space="0" w:color="4F81BD"/>
              <w:left w:val="single" w:sz="8" w:space="0" w:color="4F81BD"/>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Vývoj výběru mýta [mil. Kč]</w:t>
            </w:r>
          </w:p>
        </w:tc>
        <w:tc>
          <w:tcPr>
            <w:tcW w:w="851"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2007</w:t>
            </w:r>
          </w:p>
        </w:tc>
        <w:tc>
          <w:tcPr>
            <w:tcW w:w="850"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2008</w:t>
            </w:r>
          </w:p>
        </w:tc>
        <w:tc>
          <w:tcPr>
            <w:tcW w:w="835"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2009</w:t>
            </w:r>
          </w:p>
        </w:tc>
        <w:tc>
          <w:tcPr>
            <w:tcW w:w="851"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2010</w:t>
            </w:r>
          </w:p>
        </w:tc>
        <w:tc>
          <w:tcPr>
            <w:tcW w:w="850"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2011</w:t>
            </w:r>
          </w:p>
        </w:tc>
        <w:tc>
          <w:tcPr>
            <w:tcW w:w="851"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2012</w:t>
            </w:r>
          </w:p>
        </w:tc>
        <w:tc>
          <w:tcPr>
            <w:tcW w:w="850"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2013</w:t>
            </w:r>
          </w:p>
        </w:tc>
        <w:tc>
          <w:tcPr>
            <w:tcW w:w="851" w:type="dxa"/>
            <w:vMerge w:val="restart"/>
            <w:tcBorders>
              <w:top w:val="single" w:sz="8" w:space="0" w:color="4F81BD"/>
              <w:left w:val="nil"/>
              <w:bottom w:val="single" w:sz="8" w:space="0" w:color="4F81BD"/>
              <w:right w:val="single" w:sz="8" w:space="0" w:color="4F81BD"/>
            </w:tcBorders>
            <w:shd w:val="clear" w:color="auto" w:fill="4F81BD"/>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b/>
                <w:color w:val="FFFFFF"/>
                <w:lang w:val="cs-CZ" w:eastAsia="cs-CZ"/>
              </w:rPr>
            </w:pPr>
            <w:r w:rsidRPr="00287E63">
              <w:rPr>
                <w:rFonts w:ascii="Times New Roman" w:eastAsia="Calibri" w:hAnsi="Times New Roman"/>
                <w:b/>
                <w:color w:val="FFFFFF"/>
                <w:lang w:val="cs-CZ" w:eastAsia="cs-CZ"/>
              </w:rPr>
              <w:t>2014</w:t>
            </w:r>
          </w:p>
        </w:tc>
      </w:tr>
      <w:tr w:rsidR="00287E63" w:rsidRPr="00287E63" w:rsidTr="00287E63">
        <w:trPr>
          <w:trHeight w:val="315"/>
        </w:trPr>
        <w:tc>
          <w:tcPr>
            <w:tcW w:w="2361" w:type="dxa"/>
            <w:vMerge/>
            <w:tcBorders>
              <w:top w:val="single" w:sz="8" w:space="0" w:color="4F81BD"/>
              <w:left w:val="single" w:sz="8" w:space="0" w:color="4F81BD"/>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51"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50"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35"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51"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50"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51"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50"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c>
          <w:tcPr>
            <w:tcW w:w="851" w:type="dxa"/>
            <w:vMerge/>
            <w:tcBorders>
              <w:top w:val="single" w:sz="8" w:space="0" w:color="4F81BD"/>
              <w:left w:val="nil"/>
              <w:bottom w:val="single" w:sz="8" w:space="0" w:color="4F81BD"/>
              <w:right w:val="single" w:sz="8" w:space="0" w:color="4F81BD"/>
            </w:tcBorders>
            <w:vAlign w:val="center"/>
            <w:hideMark/>
          </w:tcPr>
          <w:p w:rsidR="00287E63" w:rsidRPr="00287E63" w:rsidRDefault="00287E63" w:rsidP="00287E63">
            <w:pPr>
              <w:spacing w:before="0" w:after="0" w:line="240" w:lineRule="auto"/>
              <w:rPr>
                <w:rFonts w:ascii="Times New Roman" w:eastAsia="Calibri" w:hAnsi="Times New Roman"/>
                <w:color w:val="FFFFFF"/>
                <w:lang w:val="cs-CZ" w:eastAsia="cs-CZ"/>
              </w:rPr>
            </w:pPr>
          </w:p>
        </w:tc>
      </w:tr>
      <w:tr w:rsidR="00287E63" w:rsidRPr="00287E63" w:rsidTr="00EA4B5F">
        <w:trPr>
          <w:trHeight w:val="397"/>
        </w:trPr>
        <w:tc>
          <w:tcPr>
            <w:tcW w:w="2361" w:type="dxa"/>
            <w:tcBorders>
              <w:top w:val="nil"/>
              <w:left w:val="single" w:sz="8" w:space="0" w:color="4F81BD"/>
              <w:bottom w:val="nil"/>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Rychlostní silnice</w:t>
            </w:r>
          </w:p>
        </w:tc>
        <w:tc>
          <w:tcPr>
            <w:tcW w:w="851" w:type="dxa"/>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1 041</w:t>
            </w:r>
          </w:p>
        </w:tc>
        <w:tc>
          <w:tcPr>
            <w:tcW w:w="850" w:type="dxa"/>
            <w:tcBorders>
              <w:top w:val="nil"/>
              <w:left w:val="nil"/>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1 153</w:t>
            </w:r>
          </w:p>
        </w:tc>
        <w:tc>
          <w:tcPr>
            <w:tcW w:w="835" w:type="dxa"/>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1 036</w:t>
            </w:r>
          </w:p>
        </w:tc>
        <w:tc>
          <w:tcPr>
            <w:tcW w:w="851" w:type="dxa"/>
            <w:tcBorders>
              <w:top w:val="nil"/>
              <w:left w:val="nil"/>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1 375</w:t>
            </w:r>
          </w:p>
        </w:tc>
        <w:tc>
          <w:tcPr>
            <w:tcW w:w="850" w:type="dxa"/>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1 918</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2 034</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2 050</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2 101</w:t>
            </w:r>
          </w:p>
        </w:tc>
      </w:tr>
      <w:tr w:rsidR="00287E63" w:rsidRPr="00287E63" w:rsidTr="00EA4B5F">
        <w:trPr>
          <w:trHeight w:val="397"/>
        </w:trPr>
        <w:tc>
          <w:tcPr>
            <w:tcW w:w="2361" w:type="dxa"/>
            <w:tcBorders>
              <w:top w:val="single" w:sz="8" w:space="0" w:color="4F81BD"/>
              <w:left w:val="single" w:sz="8" w:space="0" w:color="4F81BD"/>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Dálnice</w:t>
            </w:r>
          </w:p>
        </w:tc>
        <w:tc>
          <w:tcPr>
            <w:tcW w:w="851" w:type="dxa"/>
            <w:tcBorders>
              <w:top w:val="nil"/>
              <w:left w:val="single" w:sz="8" w:space="0" w:color="4F81BD"/>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4 503</w:t>
            </w:r>
          </w:p>
        </w:tc>
        <w:tc>
          <w:tcPr>
            <w:tcW w:w="850" w:type="dxa"/>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4 663</w:t>
            </w:r>
          </w:p>
        </w:tc>
        <w:tc>
          <w:tcPr>
            <w:tcW w:w="835" w:type="dxa"/>
            <w:tcBorders>
              <w:top w:val="nil"/>
              <w:left w:val="single" w:sz="8" w:space="0" w:color="4F81BD"/>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4 242</w:t>
            </w:r>
          </w:p>
        </w:tc>
        <w:tc>
          <w:tcPr>
            <w:tcW w:w="851" w:type="dxa"/>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4 890</w:t>
            </w:r>
          </w:p>
        </w:tc>
        <w:tc>
          <w:tcPr>
            <w:tcW w:w="850" w:type="dxa"/>
            <w:tcBorders>
              <w:top w:val="nil"/>
              <w:left w:val="single" w:sz="8" w:space="0" w:color="4F81BD"/>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5 831</w:t>
            </w:r>
          </w:p>
        </w:tc>
        <w:tc>
          <w:tcPr>
            <w:tcW w:w="851" w:type="dxa"/>
            <w:tcBorders>
              <w:top w:val="nil"/>
              <w:left w:val="nil"/>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6 153</w:t>
            </w:r>
          </w:p>
        </w:tc>
        <w:tc>
          <w:tcPr>
            <w:tcW w:w="850" w:type="dxa"/>
            <w:tcBorders>
              <w:top w:val="nil"/>
              <w:left w:val="nil"/>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6 153</w:t>
            </w:r>
          </w:p>
        </w:tc>
        <w:tc>
          <w:tcPr>
            <w:tcW w:w="851" w:type="dxa"/>
            <w:tcBorders>
              <w:top w:val="nil"/>
              <w:left w:val="nil"/>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6 251</w:t>
            </w:r>
          </w:p>
        </w:tc>
      </w:tr>
      <w:tr w:rsidR="00287E63" w:rsidRPr="00287E63" w:rsidTr="00EA4B5F">
        <w:trPr>
          <w:trHeight w:val="397"/>
        </w:trPr>
        <w:tc>
          <w:tcPr>
            <w:tcW w:w="2361" w:type="dxa"/>
            <w:tcBorders>
              <w:top w:val="nil"/>
              <w:left w:val="single" w:sz="8" w:space="0" w:color="4F81BD"/>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Silnice I. třídy</w:t>
            </w:r>
          </w:p>
        </w:tc>
        <w:tc>
          <w:tcPr>
            <w:tcW w:w="851" w:type="dxa"/>
            <w:tcBorders>
              <w:top w:val="single" w:sz="8" w:space="0" w:color="4F81BD"/>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0</w:t>
            </w:r>
          </w:p>
        </w:tc>
        <w:tc>
          <w:tcPr>
            <w:tcW w:w="850"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319</w:t>
            </w:r>
          </w:p>
        </w:tc>
        <w:tc>
          <w:tcPr>
            <w:tcW w:w="835" w:type="dxa"/>
            <w:tcBorders>
              <w:top w:val="single" w:sz="8" w:space="0" w:color="4F81BD"/>
              <w:left w:val="nil"/>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258</w:t>
            </w:r>
          </w:p>
        </w:tc>
        <w:tc>
          <w:tcPr>
            <w:tcW w:w="851" w:type="dxa"/>
            <w:tcBorders>
              <w:top w:val="single" w:sz="8" w:space="0" w:color="4F81BD"/>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299</w:t>
            </w:r>
          </w:p>
        </w:tc>
        <w:tc>
          <w:tcPr>
            <w:tcW w:w="850"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332</w:t>
            </w:r>
          </w:p>
        </w:tc>
        <w:tc>
          <w:tcPr>
            <w:tcW w:w="851"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377</w:t>
            </w:r>
          </w:p>
        </w:tc>
        <w:tc>
          <w:tcPr>
            <w:tcW w:w="850"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341</w:t>
            </w:r>
          </w:p>
        </w:tc>
        <w:tc>
          <w:tcPr>
            <w:tcW w:w="851"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351</w:t>
            </w:r>
          </w:p>
        </w:tc>
      </w:tr>
      <w:tr w:rsidR="00287E63" w:rsidRPr="00287E63" w:rsidTr="00EA4B5F">
        <w:trPr>
          <w:trHeight w:val="397"/>
        </w:trPr>
        <w:tc>
          <w:tcPr>
            <w:tcW w:w="2361" w:type="dxa"/>
            <w:tcBorders>
              <w:top w:val="nil"/>
              <w:left w:val="single" w:sz="8" w:space="0" w:color="4F81BD"/>
              <w:bottom w:val="nil"/>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Celkem</w:t>
            </w:r>
          </w:p>
        </w:tc>
        <w:tc>
          <w:tcPr>
            <w:tcW w:w="851" w:type="dxa"/>
            <w:tcBorders>
              <w:top w:val="nil"/>
              <w:left w:val="single" w:sz="8" w:space="0" w:color="4F81BD"/>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5 544</w:t>
            </w:r>
          </w:p>
        </w:tc>
        <w:tc>
          <w:tcPr>
            <w:tcW w:w="850" w:type="dxa"/>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6 135</w:t>
            </w:r>
          </w:p>
        </w:tc>
        <w:tc>
          <w:tcPr>
            <w:tcW w:w="835" w:type="dxa"/>
            <w:tcBorders>
              <w:top w:val="nil"/>
              <w:left w:val="single" w:sz="8" w:space="0" w:color="4F81BD"/>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5 536</w:t>
            </w:r>
          </w:p>
        </w:tc>
        <w:tc>
          <w:tcPr>
            <w:tcW w:w="851" w:type="dxa"/>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6 564</w:t>
            </w:r>
          </w:p>
        </w:tc>
        <w:tc>
          <w:tcPr>
            <w:tcW w:w="850" w:type="dxa"/>
            <w:tcBorders>
              <w:top w:val="nil"/>
              <w:left w:val="single" w:sz="8" w:space="0" w:color="4F81BD"/>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8 081</w:t>
            </w:r>
          </w:p>
        </w:tc>
        <w:tc>
          <w:tcPr>
            <w:tcW w:w="851" w:type="dxa"/>
            <w:tcBorders>
              <w:top w:val="nil"/>
              <w:left w:val="nil"/>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8 564</w:t>
            </w:r>
          </w:p>
        </w:tc>
        <w:tc>
          <w:tcPr>
            <w:tcW w:w="850" w:type="dxa"/>
            <w:tcBorders>
              <w:top w:val="nil"/>
              <w:left w:val="nil"/>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8 545</w:t>
            </w:r>
          </w:p>
        </w:tc>
        <w:tc>
          <w:tcPr>
            <w:tcW w:w="851" w:type="dxa"/>
            <w:tcBorders>
              <w:top w:val="nil"/>
              <w:left w:val="nil"/>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8 703</w:t>
            </w:r>
          </w:p>
        </w:tc>
      </w:tr>
      <w:tr w:rsidR="00287E63" w:rsidRPr="00287E63" w:rsidTr="00EA4B5F">
        <w:trPr>
          <w:trHeight w:val="397"/>
        </w:trPr>
        <w:tc>
          <w:tcPr>
            <w:tcW w:w="2361" w:type="dxa"/>
            <w:tcBorders>
              <w:top w:val="single" w:sz="8" w:space="0" w:color="4F81BD"/>
              <w:left w:val="single" w:sz="8" w:space="0" w:color="4F81BD"/>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Dálnice a rychlostní silnice</w:t>
            </w:r>
          </w:p>
        </w:tc>
        <w:tc>
          <w:tcPr>
            <w:tcW w:w="851" w:type="dxa"/>
            <w:tcBorders>
              <w:top w:val="single" w:sz="8" w:space="0" w:color="4F81BD"/>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5 544</w:t>
            </w:r>
          </w:p>
        </w:tc>
        <w:tc>
          <w:tcPr>
            <w:tcW w:w="850" w:type="dxa"/>
            <w:tcBorders>
              <w:top w:val="single" w:sz="8" w:space="0" w:color="4F81BD"/>
              <w:left w:val="nil"/>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5 816</w:t>
            </w:r>
          </w:p>
        </w:tc>
        <w:tc>
          <w:tcPr>
            <w:tcW w:w="835" w:type="dxa"/>
            <w:tcBorders>
              <w:top w:val="single" w:sz="8" w:space="0" w:color="4F81BD"/>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5 277</w:t>
            </w:r>
          </w:p>
        </w:tc>
        <w:tc>
          <w:tcPr>
            <w:tcW w:w="851" w:type="dxa"/>
            <w:tcBorders>
              <w:top w:val="single" w:sz="8" w:space="0" w:color="4F81BD"/>
              <w:left w:val="nil"/>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6 265</w:t>
            </w:r>
          </w:p>
        </w:tc>
        <w:tc>
          <w:tcPr>
            <w:tcW w:w="850" w:type="dxa"/>
            <w:tcBorders>
              <w:top w:val="single" w:sz="8" w:space="0" w:color="4F81BD"/>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7 749</w:t>
            </w:r>
          </w:p>
        </w:tc>
        <w:tc>
          <w:tcPr>
            <w:tcW w:w="851"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8 187</w:t>
            </w:r>
          </w:p>
        </w:tc>
        <w:tc>
          <w:tcPr>
            <w:tcW w:w="850"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8 203</w:t>
            </w:r>
          </w:p>
        </w:tc>
        <w:tc>
          <w:tcPr>
            <w:tcW w:w="851" w:type="dxa"/>
            <w:tcBorders>
              <w:top w:val="single" w:sz="8" w:space="0" w:color="4F81BD"/>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8 352</w:t>
            </w:r>
          </w:p>
        </w:tc>
      </w:tr>
      <w:tr w:rsidR="00287E63" w:rsidRPr="00287E63" w:rsidTr="00EA4B5F">
        <w:trPr>
          <w:trHeight w:val="397"/>
        </w:trPr>
        <w:tc>
          <w:tcPr>
            <w:tcW w:w="3212" w:type="dxa"/>
            <w:gridSpan w:val="2"/>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Meziroční změna u silnic I. třídy</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 </w:t>
            </w:r>
          </w:p>
        </w:tc>
        <w:tc>
          <w:tcPr>
            <w:tcW w:w="835" w:type="dxa"/>
            <w:tcBorders>
              <w:top w:val="nil"/>
              <w:left w:val="nil"/>
              <w:bottom w:val="nil"/>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-19</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16</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11</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14</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-9</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3</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r>
      <w:tr w:rsidR="00287E63" w:rsidRPr="00287E63" w:rsidTr="00287E63">
        <w:trPr>
          <w:trHeight w:val="600"/>
        </w:trPr>
        <w:tc>
          <w:tcPr>
            <w:tcW w:w="3212" w:type="dxa"/>
            <w:gridSpan w:val="2"/>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Meziroční změna u dálnic a rychlostních silnic</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5</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35" w:type="dxa"/>
            <w:tcBorders>
              <w:top w:val="single" w:sz="8" w:space="0" w:color="4F81BD"/>
              <w:left w:val="nil"/>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-9</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19</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24</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0</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r>
      <w:tr w:rsidR="00287E63" w:rsidRPr="00287E63" w:rsidTr="00EA4B5F">
        <w:trPr>
          <w:trHeight w:val="397"/>
        </w:trPr>
        <w:tc>
          <w:tcPr>
            <w:tcW w:w="3212" w:type="dxa"/>
            <w:gridSpan w:val="2"/>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rPr>
                <w:rFonts w:ascii="Times New Roman" w:eastAsia="Calibri" w:hAnsi="Times New Roman"/>
                <w:b/>
                <w:bCs/>
                <w:color w:val="000000"/>
                <w:sz w:val="16"/>
                <w:szCs w:val="16"/>
                <w:lang w:val="cs-CZ" w:eastAsia="cs-CZ"/>
              </w:rPr>
            </w:pPr>
            <w:r w:rsidRPr="00287E63">
              <w:rPr>
                <w:rFonts w:ascii="Times New Roman" w:eastAsia="Calibri" w:hAnsi="Times New Roman"/>
                <w:b/>
                <w:bCs/>
                <w:color w:val="000000"/>
                <w:sz w:val="16"/>
                <w:szCs w:val="16"/>
                <w:lang w:val="cs-CZ" w:eastAsia="cs-CZ"/>
              </w:rPr>
              <w:t>Meziroční změna celkem</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11</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35" w:type="dxa"/>
            <w:tcBorders>
              <w:top w:val="nil"/>
              <w:left w:val="nil"/>
              <w:bottom w:val="single" w:sz="8" w:space="0" w:color="4F81BD"/>
              <w:right w:val="nil"/>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-10</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single" w:sz="8" w:space="0" w:color="4F81BD"/>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19</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23</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6</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0"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0</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c>
          <w:tcPr>
            <w:tcW w:w="851" w:type="dxa"/>
            <w:tcBorders>
              <w:top w:val="nil"/>
              <w:left w:val="nil"/>
              <w:bottom w:val="single" w:sz="8" w:space="0" w:color="4F81BD"/>
              <w:right w:val="single" w:sz="8" w:space="0" w:color="4F81BD"/>
            </w:tcBorders>
            <w:tcMar>
              <w:top w:w="0" w:type="dxa"/>
              <w:left w:w="70" w:type="dxa"/>
              <w:bottom w:w="0" w:type="dxa"/>
              <w:right w:w="70" w:type="dxa"/>
            </w:tcMar>
            <w:vAlign w:val="center"/>
            <w:hideMark/>
          </w:tcPr>
          <w:p w:rsidR="00287E63" w:rsidRPr="00287E63" w:rsidRDefault="00287E63" w:rsidP="00287E63">
            <w:pPr>
              <w:spacing w:before="0" w:after="0" w:line="240" w:lineRule="auto"/>
              <w:jc w:val="center"/>
              <w:rPr>
                <w:rFonts w:ascii="Times New Roman" w:eastAsia="Calibri" w:hAnsi="Times New Roman"/>
                <w:color w:val="000000"/>
                <w:sz w:val="16"/>
                <w:szCs w:val="16"/>
                <w:lang w:val="cs-CZ" w:eastAsia="cs-CZ"/>
              </w:rPr>
            </w:pPr>
            <w:r w:rsidRPr="00287E63">
              <w:rPr>
                <w:rFonts w:ascii="Times New Roman" w:eastAsia="Calibri" w:hAnsi="Times New Roman"/>
                <w:color w:val="000000"/>
                <w:sz w:val="16"/>
                <w:szCs w:val="16"/>
                <w:lang w:val="cs-CZ" w:eastAsia="cs-CZ"/>
              </w:rPr>
              <w:t>2</w:t>
            </w:r>
            <w:r w:rsidR="00EA4B5F">
              <w:rPr>
                <w:rFonts w:ascii="Times New Roman" w:eastAsia="Calibri" w:hAnsi="Times New Roman"/>
                <w:color w:val="000000"/>
                <w:sz w:val="16"/>
                <w:szCs w:val="16"/>
                <w:lang w:val="cs-CZ" w:eastAsia="cs-CZ"/>
              </w:rPr>
              <w:t xml:space="preserve"> </w:t>
            </w:r>
            <w:r w:rsidRPr="00287E63">
              <w:rPr>
                <w:rFonts w:ascii="Times New Roman" w:eastAsia="Calibri" w:hAnsi="Times New Roman"/>
                <w:color w:val="000000"/>
                <w:sz w:val="16"/>
                <w:szCs w:val="16"/>
                <w:lang w:val="cs-CZ" w:eastAsia="cs-CZ"/>
              </w:rPr>
              <w:t>%</w:t>
            </w:r>
          </w:p>
        </w:tc>
      </w:tr>
    </w:tbl>
    <w:p w:rsidR="006873FE" w:rsidRDefault="006873FE" w:rsidP="00592E9F">
      <w:pPr>
        <w:autoSpaceDE w:val="0"/>
        <w:autoSpaceDN w:val="0"/>
        <w:adjustRightInd w:val="0"/>
        <w:spacing w:after="0"/>
        <w:jc w:val="center"/>
        <w:rPr>
          <w:rFonts w:cs="Arial"/>
          <w:bCs/>
          <w:sz w:val="16"/>
          <w:szCs w:val="16"/>
          <w:lang w:val="cs-CZ" w:bidi="my-MM"/>
        </w:rPr>
      </w:pPr>
      <w:r w:rsidRPr="001D7D5D">
        <w:rPr>
          <w:rFonts w:cs="Arial"/>
          <w:bCs/>
          <w:sz w:val="16"/>
          <w:szCs w:val="16"/>
          <w:lang w:val="cs-CZ" w:bidi="my-MM"/>
        </w:rPr>
        <w:t xml:space="preserve">Tabulka č. </w:t>
      </w:r>
      <w:r w:rsidR="001D7D5D" w:rsidRPr="001D7D5D">
        <w:rPr>
          <w:rFonts w:cs="Arial"/>
          <w:bCs/>
          <w:sz w:val="16"/>
          <w:szCs w:val="16"/>
          <w:lang w:val="cs-CZ" w:bidi="my-MM"/>
        </w:rPr>
        <w:t>3</w:t>
      </w:r>
      <w:r w:rsidRPr="001D7D5D">
        <w:rPr>
          <w:rFonts w:cs="Arial"/>
          <w:bCs/>
          <w:sz w:val="16"/>
          <w:szCs w:val="16"/>
          <w:lang w:val="cs-CZ" w:bidi="my-MM"/>
        </w:rPr>
        <w:t xml:space="preserve"> – Vývoj výběru mýtného v letech 2007 – 2014</w:t>
      </w:r>
    </w:p>
    <w:tbl>
      <w:tblPr>
        <w:tblStyle w:val="LightList-Accent11"/>
        <w:tblW w:w="0" w:type="auto"/>
        <w:tblLook w:val="00A0" w:firstRow="1" w:lastRow="0" w:firstColumn="1" w:lastColumn="0" w:noHBand="0" w:noVBand="0"/>
      </w:tblPr>
      <w:tblGrid>
        <w:gridCol w:w="2782"/>
        <w:gridCol w:w="696"/>
        <w:gridCol w:w="696"/>
        <w:gridCol w:w="696"/>
        <w:gridCol w:w="696"/>
        <w:gridCol w:w="696"/>
        <w:gridCol w:w="696"/>
        <w:gridCol w:w="696"/>
        <w:gridCol w:w="696"/>
        <w:gridCol w:w="936"/>
      </w:tblGrid>
      <w:tr w:rsidR="006873FE" w:rsidRPr="006873FE" w:rsidTr="001D7D5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gridSpan w:val="10"/>
          </w:tcPr>
          <w:p w:rsidR="006873FE" w:rsidRPr="00124DC6" w:rsidRDefault="006873FE" w:rsidP="001225D2">
            <w:pPr>
              <w:autoSpaceDE w:val="0"/>
              <w:autoSpaceDN w:val="0"/>
              <w:adjustRightInd w:val="0"/>
              <w:spacing w:after="0"/>
              <w:jc w:val="center"/>
              <w:rPr>
                <w:rFonts w:ascii="Times New Roman" w:hAnsi="Times New Roman"/>
                <w:bCs w:val="0"/>
                <w:lang w:val="cs-CZ" w:bidi="my-MM"/>
              </w:rPr>
            </w:pPr>
            <w:r w:rsidRPr="00124DC6">
              <w:rPr>
                <w:rFonts w:ascii="Times New Roman" w:hAnsi="Times New Roman"/>
                <w:bCs w:val="0"/>
                <w:lang w:val="cs-CZ" w:bidi="my-MM"/>
              </w:rPr>
              <w:lastRenderedPageBreak/>
              <w:t> Nákladová efektivita Systému elektronického mýta v letech 2007 - 2014</w:t>
            </w:r>
          </w:p>
        </w:tc>
      </w:tr>
      <w:tr w:rsidR="006873FE" w:rsidRPr="00A4737B" w:rsidTr="00EA4B5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val="0"/>
                <w:sz w:val="16"/>
                <w:szCs w:val="16"/>
                <w:lang w:val="cs-CZ" w:bidi="my-MM"/>
              </w:rPr>
            </w:pPr>
            <w:r w:rsidRPr="00287E63">
              <w:rPr>
                <w:rFonts w:ascii="Times New Roman" w:hAnsi="Times New Roman"/>
                <w:bCs w:val="0"/>
                <w:sz w:val="16"/>
                <w:szCs w:val="16"/>
                <w:lang w:val="cs-CZ" w:bidi="my-MM"/>
              </w:rPr>
              <w:t>Položka / rok</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2007</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
                <w:bCs/>
                <w:sz w:val="16"/>
                <w:szCs w:val="16"/>
                <w:lang w:val="cs-CZ" w:bidi="my-MM"/>
              </w:rPr>
              <w:t>2008</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2009</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
                <w:bCs/>
                <w:sz w:val="16"/>
                <w:szCs w:val="16"/>
                <w:lang w:val="cs-CZ" w:bidi="my-MM"/>
              </w:rPr>
              <w:t>2010</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2011</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
                <w:bCs/>
                <w:sz w:val="16"/>
                <w:szCs w:val="16"/>
                <w:lang w:val="cs-CZ" w:bidi="my-MM"/>
              </w:rPr>
              <w:t>2012</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2013</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
                <w:bCs/>
                <w:sz w:val="16"/>
                <w:szCs w:val="16"/>
                <w:lang w:val="cs-CZ" w:bidi="my-MM"/>
              </w:rPr>
              <w:t>2014</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celkem</w:t>
            </w:r>
          </w:p>
        </w:tc>
      </w:tr>
      <w:tr w:rsidR="006873FE" w:rsidRPr="00A4737B" w:rsidTr="00EA4B5F">
        <w:trPr>
          <w:trHeight w:val="397"/>
        </w:trPr>
        <w:tc>
          <w:tcPr>
            <w:cnfStyle w:val="001000000000" w:firstRow="0" w:lastRow="0" w:firstColumn="1" w:lastColumn="0" w:oddVBand="0"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val="0"/>
                <w:sz w:val="16"/>
                <w:szCs w:val="16"/>
                <w:lang w:val="cs-CZ" w:bidi="my-MM"/>
              </w:rPr>
            </w:pPr>
            <w:r w:rsidRPr="00287E63">
              <w:rPr>
                <w:rFonts w:ascii="Times New Roman" w:hAnsi="Times New Roman"/>
                <w:bCs w:val="0"/>
                <w:sz w:val="16"/>
                <w:szCs w:val="16"/>
                <w:lang w:val="cs-CZ" w:bidi="my-MM"/>
              </w:rPr>
              <w:t>Náklady celkové (investiční a provozní) [mil. Kč]</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1 791,7</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3 241,7</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3 120,4</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2 299,3</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2 433,5</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2 914,6</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2 691,1</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2 294,2</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20 786 561</w:t>
            </w:r>
          </w:p>
        </w:tc>
      </w:tr>
      <w:tr w:rsidR="006873FE" w:rsidRPr="00A4737B" w:rsidTr="00EA4B5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val="0"/>
                <w:sz w:val="16"/>
                <w:szCs w:val="16"/>
                <w:lang w:val="cs-CZ" w:bidi="my-MM"/>
              </w:rPr>
            </w:pPr>
            <w:r w:rsidRPr="00287E63">
              <w:rPr>
                <w:rFonts w:ascii="Times New Roman" w:hAnsi="Times New Roman"/>
                <w:bCs w:val="0"/>
                <w:sz w:val="16"/>
                <w:szCs w:val="16"/>
                <w:lang w:val="cs-CZ" w:bidi="my-MM"/>
              </w:rPr>
              <w:t>Výnosy [mil. Kč]</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5 565,3</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6 144,2</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5 543,3</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6 574,4</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8 126,0</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8 680,1</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8 555,0</w:t>
            </w:r>
          </w:p>
        </w:tc>
        <w:tc>
          <w:tcPr>
            <w:tcW w:w="0" w:type="auto"/>
          </w:tcPr>
          <w:p w:rsidR="006873FE" w:rsidRPr="00287E63" w:rsidRDefault="006873FE" w:rsidP="001225D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8 715,0</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57 903 177</w:t>
            </w:r>
          </w:p>
        </w:tc>
      </w:tr>
      <w:tr w:rsidR="006873FE" w:rsidRPr="00A4737B" w:rsidTr="00EA4B5F">
        <w:trPr>
          <w:trHeight w:val="397"/>
        </w:trPr>
        <w:tc>
          <w:tcPr>
            <w:cnfStyle w:val="001000000000" w:firstRow="0" w:lastRow="0" w:firstColumn="1" w:lastColumn="0" w:oddVBand="0"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val="0"/>
                <w:sz w:val="16"/>
                <w:szCs w:val="16"/>
                <w:lang w:val="cs-CZ" w:bidi="my-MM"/>
              </w:rPr>
            </w:pPr>
            <w:r w:rsidRPr="00287E63">
              <w:rPr>
                <w:rFonts w:ascii="Times New Roman" w:hAnsi="Times New Roman"/>
                <w:bCs w:val="0"/>
                <w:sz w:val="16"/>
                <w:szCs w:val="16"/>
                <w:lang w:val="cs-CZ" w:bidi="my-MM"/>
              </w:rPr>
              <w:t>Nákladová efektivita [%]</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32,19</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52,76</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56,29</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34,97</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29,95</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33,58</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Cs/>
                <w:sz w:val="16"/>
                <w:szCs w:val="16"/>
                <w:lang w:val="cs-CZ" w:bidi="my-MM"/>
              </w:rPr>
              <w:t>31,46</w:t>
            </w:r>
          </w:p>
        </w:tc>
        <w:tc>
          <w:tcPr>
            <w:tcW w:w="0" w:type="auto"/>
          </w:tcPr>
          <w:p w:rsidR="006873FE" w:rsidRPr="00287E63" w:rsidRDefault="006873FE" w:rsidP="001225D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cs-CZ" w:bidi="my-MM"/>
              </w:rPr>
            </w:pPr>
            <w:r w:rsidRPr="00287E63">
              <w:rPr>
                <w:rFonts w:ascii="Times New Roman" w:hAnsi="Times New Roman"/>
                <w:bCs/>
                <w:sz w:val="16"/>
                <w:szCs w:val="16"/>
                <w:lang w:val="cs-CZ" w:bidi="my-MM"/>
              </w:rPr>
              <w:t>26,32</w:t>
            </w:r>
          </w:p>
        </w:tc>
        <w:tc>
          <w:tcPr>
            <w:cnfStyle w:val="000010000000" w:firstRow="0" w:lastRow="0" w:firstColumn="0" w:lastColumn="0" w:oddVBand="1" w:evenVBand="0" w:oddHBand="0" w:evenHBand="0" w:firstRowFirstColumn="0" w:firstRowLastColumn="0" w:lastRowFirstColumn="0" w:lastRowLastColumn="0"/>
            <w:tcW w:w="0" w:type="auto"/>
          </w:tcPr>
          <w:p w:rsidR="006873FE" w:rsidRPr="00287E63" w:rsidRDefault="006873FE" w:rsidP="001225D2">
            <w:pPr>
              <w:autoSpaceDE w:val="0"/>
              <w:autoSpaceDN w:val="0"/>
              <w:adjustRightInd w:val="0"/>
              <w:spacing w:after="0"/>
              <w:jc w:val="center"/>
              <w:rPr>
                <w:rFonts w:ascii="Times New Roman" w:hAnsi="Times New Roman"/>
                <w:bCs/>
                <w:sz w:val="16"/>
                <w:szCs w:val="16"/>
                <w:lang w:val="cs-CZ" w:bidi="my-MM"/>
              </w:rPr>
            </w:pPr>
            <w:r w:rsidRPr="00287E63">
              <w:rPr>
                <w:rFonts w:ascii="Times New Roman" w:hAnsi="Times New Roman"/>
                <w:b/>
                <w:bCs/>
                <w:sz w:val="16"/>
                <w:szCs w:val="16"/>
                <w:lang w:val="cs-CZ" w:bidi="my-MM"/>
              </w:rPr>
              <w:t>35,90</w:t>
            </w:r>
          </w:p>
        </w:tc>
      </w:tr>
    </w:tbl>
    <w:p w:rsidR="006873FE" w:rsidRDefault="006873FE" w:rsidP="00B13B02">
      <w:pPr>
        <w:autoSpaceDE w:val="0"/>
        <w:autoSpaceDN w:val="0"/>
        <w:adjustRightInd w:val="0"/>
        <w:spacing w:after="0"/>
        <w:jc w:val="center"/>
        <w:rPr>
          <w:rFonts w:cs="Arial"/>
          <w:bCs/>
          <w:sz w:val="16"/>
          <w:szCs w:val="16"/>
          <w:lang w:val="cs-CZ" w:bidi="my-MM"/>
        </w:rPr>
      </w:pPr>
      <w:r w:rsidRPr="00DD2F1B">
        <w:rPr>
          <w:rFonts w:cs="Arial"/>
          <w:bCs/>
          <w:sz w:val="16"/>
          <w:szCs w:val="16"/>
          <w:lang w:val="cs-CZ" w:bidi="my-MM"/>
        </w:rPr>
        <w:t xml:space="preserve">Tabulka č. </w:t>
      </w:r>
      <w:r w:rsidR="001D7D5D">
        <w:rPr>
          <w:rFonts w:cs="Arial"/>
          <w:bCs/>
          <w:sz w:val="16"/>
          <w:szCs w:val="16"/>
          <w:lang w:val="cs-CZ" w:bidi="my-MM"/>
        </w:rPr>
        <w:t>4</w:t>
      </w:r>
      <w:r>
        <w:rPr>
          <w:rFonts w:cs="Arial"/>
          <w:bCs/>
          <w:sz w:val="16"/>
          <w:szCs w:val="16"/>
          <w:lang w:val="cs-CZ" w:bidi="my-MM"/>
        </w:rPr>
        <w:t xml:space="preserve"> – Vývoj výběru mýtného, investic, provozních nákladů a nákladové efektivity</w:t>
      </w:r>
      <w:r w:rsidRPr="00DD2F1B">
        <w:rPr>
          <w:rFonts w:cs="Arial"/>
          <w:bCs/>
          <w:sz w:val="16"/>
          <w:szCs w:val="16"/>
          <w:lang w:val="cs-CZ" w:bidi="my-MM"/>
        </w:rPr>
        <w:t xml:space="preserve"> v letech 2007 – 201</w:t>
      </w:r>
      <w:r>
        <w:rPr>
          <w:rFonts w:cs="Arial"/>
          <w:bCs/>
          <w:sz w:val="16"/>
          <w:szCs w:val="16"/>
          <w:lang w:val="cs-CZ" w:bidi="my-MM"/>
        </w:rPr>
        <w:t>4</w:t>
      </w:r>
    </w:p>
    <w:p w:rsidR="006873FE" w:rsidRPr="00124DC6" w:rsidRDefault="006873FE" w:rsidP="00124DC6">
      <w:pPr>
        <w:pStyle w:val="Nadpis2"/>
        <w:numPr>
          <w:ilvl w:val="1"/>
          <w:numId w:val="61"/>
        </w:numPr>
        <w:tabs>
          <w:tab w:val="clear" w:pos="737"/>
        </w:tabs>
        <w:ind w:left="567" w:hanging="567"/>
        <w:rPr>
          <w:rFonts w:ascii="Times New Roman" w:hAnsi="Times New Roman"/>
          <w:sz w:val="24"/>
          <w:szCs w:val="24"/>
          <w:lang w:bidi="my-MM"/>
        </w:rPr>
      </w:pPr>
      <w:bookmarkStart w:id="30" w:name="_Toc416706623"/>
      <w:bookmarkStart w:id="31" w:name="_Toc368063535"/>
      <w:bookmarkStart w:id="32" w:name="_Toc370398426"/>
      <w:r w:rsidRPr="00124DC6">
        <w:rPr>
          <w:rFonts w:ascii="Times New Roman" w:hAnsi="Times New Roman"/>
          <w:sz w:val="24"/>
          <w:szCs w:val="24"/>
          <w:lang w:bidi="my-MM"/>
        </w:rPr>
        <w:t>Tranzit nákladních vozidel s hmotností 12 t a výše přes Č</w:t>
      </w:r>
      <w:r w:rsidR="00124DC6">
        <w:rPr>
          <w:rFonts w:ascii="Times New Roman" w:hAnsi="Times New Roman"/>
          <w:sz w:val="24"/>
          <w:szCs w:val="24"/>
          <w:lang w:bidi="my-MM"/>
        </w:rPr>
        <w:t>eskou republiku</w:t>
      </w:r>
      <w:bookmarkEnd w:id="30"/>
      <w:r w:rsidRPr="00124DC6">
        <w:rPr>
          <w:rFonts w:ascii="Times New Roman" w:hAnsi="Times New Roman"/>
          <w:sz w:val="24"/>
          <w:szCs w:val="24"/>
          <w:lang w:bidi="my-MM"/>
        </w:rPr>
        <w:t xml:space="preserve"> </w:t>
      </w:r>
      <w:bookmarkEnd w:id="31"/>
      <w:bookmarkEnd w:id="32"/>
    </w:p>
    <w:p w:rsidR="006873FE" w:rsidRPr="00E757F1" w:rsidRDefault="006873FE" w:rsidP="00592E9F">
      <w:pPr>
        <w:autoSpaceDE w:val="0"/>
        <w:autoSpaceDN w:val="0"/>
        <w:adjustRightInd w:val="0"/>
        <w:jc w:val="both"/>
        <w:rPr>
          <w:rFonts w:ascii="Times New Roman" w:hAnsi="Times New Roman"/>
          <w:sz w:val="24"/>
          <w:szCs w:val="24"/>
          <w:lang w:val="cs-CZ" w:bidi="my-MM"/>
        </w:rPr>
      </w:pPr>
      <w:r w:rsidRPr="00E757F1">
        <w:rPr>
          <w:rFonts w:ascii="Times New Roman" w:hAnsi="Times New Roman"/>
          <w:color w:val="000000"/>
          <w:sz w:val="24"/>
          <w:szCs w:val="24"/>
          <w:lang w:val="cs-CZ" w:bidi="my-MM"/>
        </w:rPr>
        <w:t>Ve stávajícím mýtném systému dochází k mírnému nárůstu výběru mýtného od zahraničních vozidel. Dopravní výkon těchto vozidel je složen z výkonů vozidel, jejichž cílová stanice je na území ČR nebo se jedná o vozidla tranzitující. ČR je díky své poloze ve středu Evropy významnou tranzitní zemí. Rozsah tranzitu nákladních vozidel s hmotností nad 3,5 t je veden především po trase dálnic D2-D1-D5 a D8 v obou směrech. V níže uvedeném grafu jsou uvedeny pro vybrané hraniční přechody podíly vozidel, které do 24 hodin po vjezdu do ČR vyjedou na jiném hraničním přechodu mimo území ČR</w:t>
      </w:r>
      <w:r>
        <w:rPr>
          <w:rFonts w:ascii="Times New Roman" w:hAnsi="Times New Roman"/>
          <w:color w:val="000000"/>
          <w:sz w:val="24"/>
          <w:szCs w:val="24"/>
          <w:lang w:val="cs-CZ" w:bidi="my-MM"/>
        </w:rPr>
        <w:t xml:space="preserve"> (z analýzy dat za rok 2011)</w:t>
      </w:r>
      <w:r w:rsidRPr="00E757F1">
        <w:rPr>
          <w:rFonts w:ascii="Times New Roman" w:hAnsi="Times New Roman"/>
          <w:color w:val="000000"/>
          <w:sz w:val="24"/>
          <w:szCs w:val="24"/>
          <w:lang w:val="cs-CZ" w:bidi="my-MM"/>
        </w:rPr>
        <w:t xml:space="preserve">. Z </w:t>
      </w:r>
      <w:r w:rsidRPr="00E757F1">
        <w:rPr>
          <w:rFonts w:ascii="Times New Roman" w:hAnsi="Times New Roman"/>
          <w:sz w:val="24"/>
          <w:szCs w:val="24"/>
          <w:lang w:val="cs-CZ" w:bidi="my-MM"/>
        </w:rPr>
        <w:t>pohledu tranzitu je nejvíce vytížený hraniční přechod na dálnici D2 se Slovenskou republikou, následovaný hraničním přechodem na dálnici D8 a D5 se Spolkovou republikou Německo. Na hraničních přechodech přímo navazujících na zpoplatněné pozemní komunikace tranzituje průměrně cca 29 % vozidel z celkového počtu vjíždějících vozidel.</w:t>
      </w:r>
    </w:p>
    <w:p w:rsidR="00EA4B5F" w:rsidRDefault="006873FE" w:rsidP="00592E9F">
      <w:pPr>
        <w:jc w:val="both"/>
        <w:rPr>
          <w:rFonts w:ascii="Times New Roman" w:hAnsi="Times New Roman"/>
          <w:sz w:val="24"/>
          <w:szCs w:val="24"/>
          <w:lang w:val="cs-CZ" w:bidi="my-MM"/>
        </w:rPr>
      </w:pPr>
      <w:r w:rsidRPr="00E757F1">
        <w:rPr>
          <w:rFonts w:ascii="Times New Roman" w:hAnsi="Times New Roman"/>
          <w:sz w:val="24"/>
          <w:szCs w:val="24"/>
          <w:lang w:val="cs-CZ" w:bidi="my-MM"/>
        </w:rPr>
        <w:t>V následujícím grafu je zobrazen počet nákladních vozidel nad 12 tun na hraničních přechodech přímo navazujících na zpoplatněné pozemní komunikace.</w:t>
      </w:r>
    </w:p>
    <w:p w:rsidR="00EA4B5F" w:rsidRDefault="00EA4B5F">
      <w:pPr>
        <w:spacing w:before="0" w:after="0" w:line="240" w:lineRule="auto"/>
        <w:rPr>
          <w:rFonts w:ascii="Times New Roman" w:hAnsi="Times New Roman"/>
          <w:sz w:val="24"/>
          <w:szCs w:val="24"/>
          <w:lang w:val="cs-CZ" w:bidi="my-MM"/>
        </w:rPr>
      </w:pPr>
      <w:r>
        <w:rPr>
          <w:rFonts w:ascii="Times New Roman" w:hAnsi="Times New Roman"/>
          <w:sz w:val="24"/>
          <w:szCs w:val="24"/>
          <w:lang w:val="cs-CZ" w:bidi="my-MM"/>
        </w:rPr>
        <w:br w:type="page"/>
      </w:r>
    </w:p>
    <w:p w:rsidR="006873FE" w:rsidRPr="00DD2F1B" w:rsidRDefault="00583BA6" w:rsidP="00EA4B5F">
      <w:pPr>
        <w:jc w:val="center"/>
        <w:rPr>
          <w:lang w:val="cs-CZ"/>
        </w:rPr>
      </w:pPr>
      <w:r>
        <w:rPr>
          <w:noProof/>
          <w:lang w:val="cs-CZ" w:eastAsia="cs-CZ"/>
        </w:rPr>
        <w:lastRenderedPageBreak/>
        <w:drawing>
          <wp:inline distT="0" distB="0" distL="0" distR="0">
            <wp:extent cx="5716618" cy="3234538"/>
            <wp:effectExtent l="19050" t="0" r="0" b="0"/>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2"/>
                    <a:srcRect/>
                    <a:stretch>
                      <a:fillRect/>
                    </a:stretch>
                  </pic:blipFill>
                  <pic:spPr bwMode="auto">
                    <a:xfrm>
                      <a:off x="0" y="0"/>
                      <a:ext cx="5735546" cy="3245248"/>
                    </a:xfrm>
                    <a:prstGeom prst="rect">
                      <a:avLst/>
                    </a:prstGeom>
                    <a:noFill/>
                    <a:ln w="9525">
                      <a:noFill/>
                      <a:miter lim="800000"/>
                      <a:headEnd/>
                      <a:tailEnd/>
                    </a:ln>
                  </pic:spPr>
                </pic:pic>
              </a:graphicData>
            </a:graphic>
          </wp:inline>
        </w:drawing>
      </w:r>
    </w:p>
    <w:p w:rsidR="006873FE" w:rsidRPr="00E757F1" w:rsidRDefault="006873FE" w:rsidP="00592E9F">
      <w:pPr>
        <w:autoSpaceDE w:val="0"/>
        <w:autoSpaceDN w:val="0"/>
        <w:adjustRightInd w:val="0"/>
        <w:jc w:val="center"/>
        <w:rPr>
          <w:rFonts w:ascii="Times New Roman" w:hAnsi="Times New Roman"/>
          <w:sz w:val="16"/>
          <w:szCs w:val="16"/>
          <w:lang w:val="cs-CZ" w:bidi="my-MM"/>
        </w:rPr>
      </w:pPr>
      <w:r w:rsidRPr="00E757F1">
        <w:rPr>
          <w:rFonts w:ascii="Times New Roman" w:hAnsi="Times New Roman"/>
          <w:sz w:val="16"/>
          <w:szCs w:val="16"/>
          <w:lang w:val="cs-CZ" w:bidi="my-MM"/>
        </w:rPr>
        <w:t>Graf č. 3 – Tranzit vozidel přes území České republiky</w:t>
      </w:r>
    </w:p>
    <w:p w:rsidR="006873FE" w:rsidRPr="00E757F1" w:rsidRDefault="006873FE" w:rsidP="00592E9F">
      <w:pPr>
        <w:jc w:val="both"/>
        <w:rPr>
          <w:rFonts w:ascii="Times New Roman" w:hAnsi="Times New Roman"/>
          <w:sz w:val="24"/>
          <w:szCs w:val="24"/>
          <w:lang w:val="cs-CZ" w:bidi="my-MM"/>
        </w:rPr>
      </w:pPr>
      <w:r w:rsidRPr="00E757F1">
        <w:rPr>
          <w:rFonts w:ascii="Times New Roman" w:hAnsi="Times New Roman"/>
          <w:sz w:val="24"/>
          <w:szCs w:val="24"/>
          <w:lang w:val="cs-CZ" w:bidi="my-MM"/>
        </w:rPr>
        <w:t>Tranzit tvoří 29 % výkonů na zpoplatněných komunikacích, proto je důležité se zabývat přístupem k příležitostným uživatelům zpoplatněných pozemních komunikací v ČR.</w:t>
      </w:r>
    </w:p>
    <w:p w:rsidR="006873FE" w:rsidRPr="00DD5E17" w:rsidRDefault="006873FE" w:rsidP="001D7D5D">
      <w:pPr>
        <w:pStyle w:val="Nadpis2"/>
        <w:numPr>
          <w:ilvl w:val="1"/>
          <w:numId w:val="55"/>
        </w:numPr>
        <w:tabs>
          <w:tab w:val="clear" w:pos="737"/>
        </w:tabs>
        <w:ind w:left="567" w:hanging="567"/>
        <w:rPr>
          <w:rFonts w:ascii="Times New Roman" w:hAnsi="Times New Roman"/>
          <w:sz w:val="24"/>
          <w:szCs w:val="24"/>
        </w:rPr>
      </w:pPr>
      <w:bookmarkStart w:id="33" w:name="_Toc367436507"/>
      <w:bookmarkStart w:id="34" w:name="_Toc368311169"/>
      <w:bookmarkStart w:id="35" w:name="_Toc368327079"/>
      <w:bookmarkStart w:id="36" w:name="_Toc370398433"/>
      <w:bookmarkStart w:id="37" w:name="_Toc416706624"/>
      <w:r w:rsidRPr="00DD5E17">
        <w:rPr>
          <w:rFonts w:ascii="Times New Roman" w:hAnsi="Times New Roman"/>
          <w:kern w:val="32"/>
          <w:sz w:val="24"/>
          <w:szCs w:val="24"/>
        </w:rPr>
        <w:t>Rozsah zpoplatněných pozemních komunikací</w:t>
      </w:r>
      <w:bookmarkEnd w:id="33"/>
      <w:bookmarkEnd w:id="34"/>
      <w:bookmarkEnd w:id="35"/>
      <w:bookmarkEnd w:id="36"/>
      <w:bookmarkEnd w:id="37"/>
      <w:r w:rsidRPr="00DD5E17">
        <w:rPr>
          <w:rFonts w:ascii="Times New Roman" w:hAnsi="Times New Roman"/>
          <w:sz w:val="24"/>
          <w:szCs w:val="24"/>
        </w:rPr>
        <w:t xml:space="preserve"> </w:t>
      </w:r>
    </w:p>
    <w:p w:rsidR="006873FE" w:rsidRPr="00DD5E17" w:rsidRDefault="006873FE" w:rsidP="00DD5E17">
      <w:pPr>
        <w:jc w:val="both"/>
        <w:rPr>
          <w:rFonts w:ascii="Times New Roman" w:hAnsi="Times New Roman"/>
          <w:sz w:val="24"/>
          <w:szCs w:val="24"/>
          <w:lang w:val="cs-CZ"/>
        </w:rPr>
      </w:pPr>
      <w:r w:rsidRPr="00DD5E17">
        <w:rPr>
          <w:rFonts w:ascii="Times New Roman" w:hAnsi="Times New Roman"/>
          <w:sz w:val="24"/>
          <w:szCs w:val="24"/>
          <w:lang w:val="cs-CZ"/>
        </w:rPr>
        <w:t xml:space="preserve">Na následujícím grafu je znázorněna závislost ročních příjmů a výdajů na celkové délce zpoplatněných pozemních komunikací, z čehož vyplývá vysoká efektivita výkonového zpoplatnění dálnic, rychlostních silnic a </w:t>
      </w:r>
      <w:r w:rsidRPr="00DD5E17">
        <w:rPr>
          <w:rFonts w:ascii="Times New Roman" w:hAnsi="Times New Roman"/>
          <w:b/>
          <w:sz w:val="24"/>
          <w:szCs w:val="24"/>
          <w:lang w:val="cs-CZ"/>
        </w:rPr>
        <w:t>vybraných úseků silnic I. třídy</w:t>
      </w:r>
      <w:r w:rsidRPr="00DD5E17">
        <w:rPr>
          <w:rFonts w:ascii="Times New Roman" w:hAnsi="Times New Roman"/>
          <w:sz w:val="24"/>
          <w:szCs w:val="24"/>
          <w:lang w:val="cs-CZ"/>
        </w:rPr>
        <w:t xml:space="preserve"> (silnice na síti TEN-T a paralelní</w:t>
      </w:r>
      <w:r>
        <w:rPr>
          <w:rFonts w:ascii="Times New Roman" w:hAnsi="Times New Roman"/>
          <w:sz w:val="24"/>
          <w:szCs w:val="24"/>
          <w:lang w:val="cs-CZ"/>
        </w:rPr>
        <w:t xml:space="preserve"> – budoucí dálnice</w:t>
      </w:r>
      <w:r w:rsidRPr="00DD5E17">
        <w:rPr>
          <w:rFonts w:ascii="Times New Roman" w:hAnsi="Times New Roman"/>
          <w:sz w:val="24"/>
          <w:szCs w:val="24"/>
          <w:lang w:val="cs-CZ"/>
        </w:rPr>
        <w:t>).</w:t>
      </w:r>
    </w:p>
    <w:p w:rsidR="006873FE" w:rsidRPr="00DD5E17" w:rsidRDefault="00583BA6" w:rsidP="00DD5E17">
      <w:pPr>
        <w:jc w:val="both"/>
        <w:rPr>
          <w:rFonts w:ascii="Times New Roman" w:hAnsi="Times New Roman"/>
          <w:color w:val="000000"/>
          <w:sz w:val="24"/>
          <w:szCs w:val="24"/>
          <w:lang w:val="cs-CZ"/>
        </w:rPr>
      </w:pPr>
      <w:r>
        <w:rPr>
          <w:rFonts w:ascii="Times New Roman" w:hAnsi="Times New Roman"/>
          <w:noProof/>
          <w:color w:val="000000"/>
          <w:sz w:val="24"/>
          <w:szCs w:val="24"/>
          <w:lang w:val="cs-CZ" w:eastAsia="cs-CZ"/>
        </w:rPr>
        <w:drawing>
          <wp:inline distT="0" distB="0" distL="0" distR="0">
            <wp:extent cx="5762625" cy="2233930"/>
            <wp:effectExtent l="19050" t="0" r="9525" b="0"/>
            <wp:docPr id="6"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3"/>
                    <a:srcRect r="-11"/>
                    <a:stretch>
                      <a:fillRect/>
                    </a:stretch>
                  </pic:blipFill>
                  <pic:spPr bwMode="auto">
                    <a:xfrm>
                      <a:off x="0" y="0"/>
                      <a:ext cx="5762625" cy="2233930"/>
                    </a:xfrm>
                    <a:prstGeom prst="rect">
                      <a:avLst/>
                    </a:prstGeom>
                    <a:noFill/>
                    <a:ln w="9525">
                      <a:noFill/>
                      <a:miter lim="800000"/>
                      <a:headEnd/>
                      <a:tailEnd/>
                    </a:ln>
                  </pic:spPr>
                </pic:pic>
              </a:graphicData>
            </a:graphic>
          </wp:inline>
        </w:drawing>
      </w:r>
    </w:p>
    <w:p w:rsidR="006873FE" w:rsidRPr="004773B3" w:rsidRDefault="006873FE" w:rsidP="00DD5E17">
      <w:pPr>
        <w:pStyle w:val="BodyText1"/>
        <w:jc w:val="center"/>
        <w:rPr>
          <w:rFonts w:ascii="Times New Roman" w:hAnsi="Times New Roman"/>
          <w:sz w:val="16"/>
          <w:szCs w:val="16"/>
          <w:lang w:val="cs-CZ"/>
        </w:rPr>
      </w:pPr>
      <w:r w:rsidRPr="00262293">
        <w:rPr>
          <w:rFonts w:ascii="Times New Roman" w:hAnsi="Times New Roman"/>
          <w:sz w:val="16"/>
          <w:szCs w:val="16"/>
          <w:lang w:val="cs-CZ"/>
        </w:rPr>
        <w:t xml:space="preserve">Graf č. </w:t>
      </w:r>
      <w:r w:rsidR="0079394E">
        <w:rPr>
          <w:rFonts w:ascii="Times New Roman" w:hAnsi="Times New Roman"/>
          <w:sz w:val="16"/>
          <w:szCs w:val="16"/>
          <w:lang w:val="cs-CZ"/>
        </w:rPr>
        <w:t>4</w:t>
      </w:r>
      <w:r w:rsidR="0079394E" w:rsidRPr="00262293">
        <w:rPr>
          <w:rFonts w:ascii="Times New Roman" w:hAnsi="Times New Roman"/>
          <w:sz w:val="16"/>
          <w:szCs w:val="16"/>
          <w:lang w:val="cs-CZ"/>
        </w:rPr>
        <w:t xml:space="preserve"> </w:t>
      </w:r>
      <w:r w:rsidRPr="00262293">
        <w:rPr>
          <w:rFonts w:ascii="Times New Roman" w:hAnsi="Times New Roman"/>
          <w:sz w:val="16"/>
          <w:szCs w:val="16"/>
          <w:lang w:val="cs-CZ"/>
        </w:rPr>
        <w:t>– Odhadované roční příjmy a náklady v závislosti na délce zpoplatněných pozemních komunikací</w:t>
      </w:r>
    </w:p>
    <w:p w:rsidR="006873FE" w:rsidRDefault="006873FE">
      <w:pPr>
        <w:spacing w:before="0" w:after="0" w:line="240" w:lineRule="auto"/>
        <w:rPr>
          <w:rFonts w:ascii="Times New Roman" w:hAnsi="Times New Roman"/>
          <w:b/>
          <w:color w:val="000000"/>
          <w:sz w:val="24"/>
          <w:szCs w:val="24"/>
          <w:lang w:val="cs-CZ"/>
        </w:rPr>
      </w:pPr>
    </w:p>
    <w:p w:rsidR="00124DC6" w:rsidRDefault="00124DC6">
      <w:pPr>
        <w:spacing w:before="0" w:after="0" w:line="240" w:lineRule="auto"/>
        <w:rPr>
          <w:rFonts w:ascii="Times New Roman" w:hAnsi="Times New Roman"/>
          <w:b/>
          <w:bCs/>
          <w:caps/>
          <w:color w:val="FFFFFF"/>
          <w:spacing w:val="15"/>
          <w:sz w:val="24"/>
          <w:szCs w:val="24"/>
          <w:lang w:val="cs-CZ" w:eastAsia="cs-CZ"/>
        </w:rPr>
      </w:pPr>
      <w:r>
        <w:rPr>
          <w:rFonts w:ascii="Times New Roman" w:hAnsi="Times New Roman"/>
          <w:sz w:val="24"/>
          <w:szCs w:val="24"/>
        </w:rPr>
        <w:br w:type="page"/>
      </w:r>
    </w:p>
    <w:p w:rsidR="006873FE" w:rsidRPr="0004055D" w:rsidRDefault="006873FE" w:rsidP="001D7D5D">
      <w:pPr>
        <w:pStyle w:val="Nadpis1"/>
        <w:numPr>
          <w:ilvl w:val="0"/>
          <w:numId w:val="52"/>
        </w:numPr>
        <w:ind w:left="567" w:hanging="567"/>
        <w:rPr>
          <w:rFonts w:ascii="Times New Roman" w:hAnsi="Times New Roman"/>
          <w:sz w:val="24"/>
          <w:szCs w:val="24"/>
        </w:rPr>
      </w:pPr>
      <w:bookmarkStart w:id="38" w:name="_Toc416706625"/>
      <w:r w:rsidRPr="0004055D">
        <w:rPr>
          <w:rFonts w:ascii="Times New Roman" w:hAnsi="Times New Roman"/>
          <w:sz w:val="24"/>
          <w:szCs w:val="24"/>
        </w:rPr>
        <w:lastRenderedPageBreak/>
        <w:t>Cíle zpoplatnění obecného užívání pozemních</w:t>
      </w:r>
      <w:r w:rsidR="001D7D5D">
        <w:rPr>
          <w:rFonts w:ascii="Times New Roman" w:hAnsi="Times New Roman"/>
          <w:sz w:val="24"/>
          <w:szCs w:val="24"/>
        </w:rPr>
        <w:t xml:space="preserve"> </w:t>
      </w:r>
      <w:r w:rsidRPr="0004055D">
        <w:rPr>
          <w:rFonts w:ascii="Times New Roman" w:hAnsi="Times New Roman"/>
          <w:sz w:val="24"/>
          <w:szCs w:val="24"/>
        </w:rPr>
        <w:t>komunikací</w:t>
      </w:r>
      <w:bookmarkEnd w:id="19"/>
      <w:bookmarkEnd w:id="20"/>
      <w:bookmarkEnd w:id="38"/>
    </w:p>
    <w:p w:rsidR="006873FE" w:rsidRPr="001A5D07" w:rsidRDefault="006873FE" w:rsidP="00124DC6">
      <w:pPr>
        <w:pStyle w:val="StylNadpis2TimesNewRoman12bPed6b1"/>
        <w:numPr>
          <w:ilvl w:val="1"/>
          <w:numId w:val="10"/>
        </w:numPr>
        <w:tabs>
          <w:tab w:val="clear" w:pos="737"/>
        </w:tabs>
        <w:ind w:left="567" w:hanging="567"/>
      </w:pPr>
      <w:r>
        <w:t xml:space="preserve"> </w:t>
      </w:r>
      <w:bookmarkStart w:id="39" w:name="_Toc416706626"/>
      <w:r w:rsidRPr="001A5D07">
        <w:t>Fiskální cíl</w:t>
      </w:r>
      <w:bookmarkEnd w:id="39"/>
    </w:p>
    <w:p w:rsidR="006873FE" w:rsidRDefault="006873FE" w:rsidP="00A616D6">
      <w:pPr>
        <w:pStyle w:val="BodyText1"/>
        <w:spacing w:before="120" w:after="0"/>
        <w:rPr>
          <w:rFonts w:ascii="Times New Roman" w:hAnsi="Times New Roman"/>
          <w:sz w:val="24"/>
          <w:szCs w:val="24"/>
          <w:lang w:val="cs-CZ"/>
        </w:rPr>
      </w:pPr>
      <w:r w:rsidRPr="00A12EDF">
        <w:rPr>
          <w:rFonts w:ascii="Times New Roman" w:hAnsi="Times New Roman"/>
          <w:sz w:val="24"/>
          <w:szCs w:val="24"/>
          <w:lang w:val="cs-CZ"/>
        </w:rPr>
        <w:t xml:space="preserve">Ministerstvo dopravy považuje za klíčový </w:t>
      </w:r>
      <w:r>
        <w:rPr>
          <w:rFonts w:ascii="Times New Roman" w:hAnsi="Times New Roman"/>
          <w:sz w:val="24"/>
          <w:szCs w:val="24"/>
          <w:lang w:val="cs-CZ"/>
        </w:rPr>
        <w:t xml:space="preserve">fiskální </w:t>
      </w:r>
      <w:r w:rsidRPr="00A12EDF">
        <w:rPr>
          <w:rFonts w:ascii="Times New Roman" w:hAnsi="Times New Roman"/>
          <w:sz w:val="24"/>
          <w:szCs w:val="24"/>
          <w:lang w:val="cs-CZ"/>
        </w:rPr>
        <w:t>cíl zpoplatnění obecného užívání pozemních komunikací vozidly s</w:t>
      </w:r>
      <w:r w:rsidRPr="00E3328D">
        <w:rPr>
          <w:rFonts w:ascii="Times New Roman" w:hAnsi="Times New Roman"/>
          <w:sz w:val="24"/>
          <w:szCs w:val="24"/>
          <w:lang w:val="cs-CZ"/>
        </w:rPr>
        <w:t> </w:t>
      </w:r>
      <w:r w:rsidRPr="00A12EDF">
        <w:rPr>
          <w:rFonts w:ascii="Times New Roman" w:hAnsi="Times New Roman"/>
          <w:sz w:val="24"/>
          <w:szCs w:val="24"/>
          <w:lang w:val="cs-CZ"/>
        </w:rPr>
        <w:t>celkovou hmotností nad 3,5 t</w:t>
      </w:r>
      <w:r>
        <w:rPr>
          <w:rFonts w:ascii="Times New Roman" w:hAnsi="Times New Roman"/>
          <w:sz w:val="24"/>
          <w:szCs w:val="24"/>
          <w:lang w:val="cs-CZ"/>
        </w:rPr>
        <w:t xml:space="preserve"> –</w:t>
      </w:r>
      <w:r w:rsidRPr="00A12EDF">
        <w:rPr>
          <w:rFonts w:ascii="Times New Roman" w:hAnsi="Times New Roman"/>
          <w:sz w:val="24"/>
          <w:szCs w:val="24"/>
          <w:lang w:val="cs-CZ"/>
        </w:rPr>
        <w:t xml:space="preserve"> z</w:t>
      </w:r>
      <w:r>
        <w:rPr>
          <w:rFonts w:ascii="Times New Roman" w:hAnsi="Times New Roman"/>
          <w:sz w:val="24"/>
          <w:szCs w:val="24"/>
          <w:lang w:val="cs-CZ"/>
        </w:rPr>
        <w:t>a</w:t>
      </w:r>
      <w:r w:rsidRPr="00A12EDF">
        <w:rPr>
          <w:rFonts w:ascii="Times New Roman" w:hAnsi="Times New Roman"/>
          <w:sz w:val="24"/>
          <w:szCs w:val="24"/>
          <w:lang w:val="cs-CZ"/>
        </w:rPr>
        <w:t>jištění</w:t>
      </w:r>
      <w:r>
        <w:rPr>
          <w:rFonts w:ascii="Times New Roman" w:hAnsi="Times New Roman"/>
          <w:sz w:val="24"/>
          <w:szCs w:val="24"/>
          <w:lang w:val="cs-CZ"/>
        </w:rPr>
        <w:t xml:space="preserve"> </w:t>
      </w:r>
      <w:r w:rsidRPr="00A12EDF">
        <w:rPr>
          <w:rFonts w:ascii="Times New Roman" w:hAnsi="Times New Roman"/>
          <w:sz w:val="24"/>
          <w:szCs w:val="24"/>
          <w:lang w:val="cs-CZ"/>
        </w:rPr>
        <w:t xml:space="preserve">příjmů ze zpoplatnění pro Státní fond dopravní infrastruktury, tzn. dosažení větší stability financování dopravní infrastruktury zdrojem, který není přímo závislý na fiskální politice státu </w:t>
      </w:r>
      <w:r w:rsidRPr="00E3328D">
        <w:rPr>
          <w:rFonts w:ascii="Times New Roman" w:hAnsi="Times New Roman"/>
          <w:sz w:val="24"/>
          <w:szCs w:val="24"/>
          <w:lang w:val="cs-CZ"/>
        </w:rPr>
        <w:t>–</w:t>
      </w:r>
      <w:r w:rsidRPr="00A12EDF">
        <w:rPr>
          <w:rFonts w:ascii="Times New Roman" w:hAnsi="Times New Roman"/>
          <w:sz w:val="24"/>
          <w:szCs w:val="24"/>
          <w:lang w:val="cs-CZ"/>
        </w:rPr>
        <w:t xml:space="preserve"> tento cíl lze považovat s</w:t>
      </w:r>
      <w:r w:rsidRPr="00E3328D">
        <w:rPr>
          <w:rFonts w:ascii="Times New Roman" w:hAnsi="Times New Roman"/>
          <w:sz w:val="24"/>
          <w:szCs w:val="24"/>
          <w:lang w:val="cs-CZ"/>
        </w:rPr>
        <w:t> </w:t>
      </w:r>
      <w:r w:rsidRPr="00A12EDF">
        <w:rPr>
          <w:rFonts w:ascii="Times New Roman" w:hAnsi="Times New Roman"/>
          <w:sz w:val="24"/>
          <w:szCs w:val="24"/>
          <w:lang w:val="cs-CZ"/>
        </w:rPr>
        <w:t>ohledem na současný stav poznání v</w:t>
      </w:r>
      <w:r w:rsidRPr="00E3328D">
        <w:rPr>
          <w:rFonts w:ascii="Times New Roman" w:hAnsi="Times New Roman"/>
          <w:sz w:val="24"/>
          <w:szCs w:val="24"/>
          <w:lang w:val="cs-CZ"/>
        </w:rPr>
        <w:t> </w:t>
      </w:r>
      <w:r w:rsidRPr="00A12EDF">
        <w:rPr>
          <w:rFonts w:ascii="Times New Roman" w:hAnsi="Times New Roman"/>
          <w:sz w:val="24"/>
          <w:szCs w:val="24"/>
          <w:lang w:val="cs-CZ"/>
        </w:rPr>
        <w:t>dané problematice za zásadní.</w:t>
      </w:r>
    </w:p>
    <w:p w:rsidR="006873FE" w:rsidRPr="001A5D07" w:rsidRDefault="006873FE" w:rsidP="00124DC6">
      <w:pPr>
        <w:pStyle w:val="StylNadpis2TimesNewRoman12bPed6b1"/>
        <w:numPr>
          <w:ilvl w:val="1"/>
          <w:numId w:val="10"/>
        </w:numPr>
        <w:tabs>
          <w:tab w:val="clear" w:pos="737"/>
        </w:tabs>
        <w:ind w:left="567" w:hanging="567"/>
      </w:pPr>
      <w:r>
        <w:t xml:space="preserve"> </w:t>
      </w:r>
      <w:bookmarkStart w:id="40" w:name="_Toc416706627"/>
      <w:r w:rsidRPr="001A5D07">
        <w:t>Mýtné jako regulační nástroj</w:t>
      </w:r>
      <w:bookmarkEnd w:id="40"/>
    </w:p>
    <w:p w:rsidR="006873FE" w:rsidRDefault="006873FE" w:rsidP="00C3002F">
      <w:pPr>
        <w:pStyle w:val="BodyText1"/>
        <w:numPr>
          <w:ilvl w:val="0"/>
          <w:numId w:val="17"/>
        </w:numPr>
        <w:spacing w:before="120" w:after="0"/>
        <w:rPr>
          <w:rFonts w:ascii="Times New Roman" w:hAnsi="Times New Roman"/>
          <w:sz w:val="24"/>
          <w:szCs w:val="24"/>
          <w:lang w:val="cs-CZ"/>
        </w:rPr>
      </w:pPr>
      <w:r w:rsidRPr="00A12EDF">
        <w:rPr>
          <w:rFonts w:ascii="Times New Roman" w:hAnsi="Times New Roman"/>
          <w:sz w:val="24"/>
          <w:szCs w:val="24"/>
          <w:lang w:val="cs-CZ"/>
        </w:rPr>
        <w:t>Ministerstvo dopravy si je plně vědomo faktu, že jakýkoliv systém elektronického mýta, který by byl navržen v</w:t>
      </w:r>
      <w:r w:rsidRPr="00E3328D">
        <w:rPr>
          <w:rFonts w:ascii="Times New Roman" w:hAnsi="Times New Roman"/>
          <w:sz w:val="24"/>
          <w:szCs w:val="24"/>
          <w:lang w:val="cs-CZ"/>
        </w:rPr>
        <w:t> </w:t>
      </w:r>
      <w:r w:rsidRPr="00A12EDF">
        <w:rPr>
          <w:rFonts w:ascii="Times New Roman" w:hAnsi="Times New Roman"/>
          <w:sz w:val="24"/>
          <w:szCs w:val="24"/>
          <w:lang w:val="cs-CZ"/>
        </w:rPr>
        <w:t>souladu s</w:t>
      </w:r>
      <w:r w:rsidRPr="00E3328D">
        <w:rPr>
          <w:rFonts w:ascii="Times New Roman" w:hAnsi="Times New Roman"/>
          <w:sz w:val="24"/>
          <w:szCs w:val="24"/>
          <w:lang w:val="cs-CZ"/>
        </w:rPr>
        <w:t> </w:t>
      </w:r>
      <w:r w:rsidRPr="00A12EDF">
        <w:rPr>
          <w:rFonts w:ascii="Times New Roman" w:hAnsi="Times New Roman"/>
          <w:sz w:val="24"/>
          <w:szCs w:val="24"/>
          <w:lang w:val="cs-CZ"/>
        </w:rPr>
        <w:t xml:space="preserve">právními předpisy Evropské unie, </w:t>
      </w:r>
      <w:r w:rsidRPr="007866D7">
        <w:rPr>
          <w:rFonts w:ascii="Times New Roman" w:hAnsi="Times New Roman"/>
          <w:sz w:val="24"/>
          <w:szCs w:val="24"/>
          <w:lang w:val="cs-CZ"/>
        </w:rPr>
        <w:t>disponuje velmi omezenými regulačními možnostmi (pouze v podobě výše mýtných sazeb v jednotlivých kategoriích vozidel)</w:t>
      </w:r>
      <w:r w:rsidRPr="00A12EDF" w:rsidDel="0016268D">
        <w:rPr>
          <w:rFonts w:ascii="Times New Roman" w:hAnsi="Times New Roman"/>
          <w:sz w:val="24"/>
          <w:szCs w:val="24"/>
          <w:lang w:val="cs-CZ"/>
        </w:rPr>
        <w:t xml:space="preserve"> </w:t>
      </w:r>
      <w:r w:rsidRPr="00A12EDF">
        <w:rPr>
          <w:rFonts w:ascii="Times New Roman" w:hAnsi="Times New Roman"/>
          <w:sz w:val="24"/>
          <w:szCs w:val="24"/>
          <w:lang w:val="cs-CZ"/>
        </w:rPr>
        <w:t>k</w:t>
      </w:r>
      <w:r w:rsidRPr="00E3328D">
        <w:rPr>
          <w:rFonts w:ascii="Times New Roman" w:hAnsi="Times New Roman"/>
          <w:sz w:val="24"/>
          <w:szCs w:val="24"/>
          <w:lang w:val="cs-CZ"/>
        </w:rPr>
        <w:t> </w:t>
      </w:r>
      <w:r w:rsidRPr="00A12EDF">
        <w:rPr>
          <w:rFonts w:ascii="Times New Roman" w:hAnsi="Times New Roman"/>
          <w:sz w:val="24"/>
          <w:szCs w:val="24"/>
          <w:lang w:val="cs-CZ"/>
        </w:rPr>
        <w:t>regulaci dopravy, a to ve smyslu regulace dopravního proudu, nikoliv jeho skladby. Právní předpisy Evropské unie a České republiky dávají možnosti regulovat skladbu dopravního proudu, a to co do vlivu provozu těžkých nákladních vozidel na životní prostředí, resp. zastoupení jednotlivých emisních tříd motorů těchto vozidel v</w:t>
      </w:r>
      <w:r w:rsidRPr="00E3328D">
        <w:rPr>
          <w:rFonts w:ascii="Times New Roman" w:hAnsi="Times New Roman"/>
          <w:sz w:val="24"/>
          <w:szCs w:val="24"/>
          <w:lang w:val="cs-CZ"/>
        </w:rPr>
        <w:t> </w:t>
      </w:r>
      <w:r w:rsidRPr="00A12EDF">
        <w:rPr>
          <w:rFonts w:ascii="Times New Roman" w:hAnsi="Times New Roman"/>
          <w:sz w:val="24"/>
          <w:szCs w:val="24"/>
          <w:lang w:val="cs-CZ"/>
        </w:rPr>
        <w:t>dopravním proudu.</w:t>
      </w:r>
      <w:r>
        <w:rPr>
          <w:rFonts w:ascii="Times New Roman" w:hAnsi="Times New Roman"/>
          <w:sz w:val="24"/>
          <w:szCs w:val="24"/>
          <w:lang w:val="cs-CZ"/>
        </w:rPr>
        <w:t xml:space="preserve"> V tomto ohledu bylo dosaženo znatelného účinku regulace pomocí zvýhodnění vozidel, jejichž motory disponují lepšími emisními třídami. Především se jednalo o znatelný růst podílu na výkonu vozidel s emisní třídou Euro V a vyšší v letech 2010 – 2014, který dosáhl více jak 75 %.</w:t>
      </w:r>
    </w:p>
    <w:p w:rsidR="006873FE" w:rsidRDefault="006873FE" w:rsidP="00C3002F">
      <w:pPr>
        <w:pStyle w:val="BodyText1"/>
        <w:numPr>
          <w:ilvl w:val="0"/>
          <w:numId w:val="17"/>
        </w:numPr>
        <w:spacing w:before="120" w:after="0"/>
        <w:rPr>
          <w:rFonts w:ascii="Times New Roman" w:hAnsi="Times New Roman"/>
          <w:sz w:val="24"/>
          <w:szCs w:val="24"/>
          <w:lang w:val="cs-CZ"/>
        </w:rPr>
      </w:pPr>
      <w:r w:rsidRPr="009B15AA">
        <w:rPr>
          <w:rFonts w:ascii="Times New Roman" w:hAnsi="Times New Roman"/>
          <w:sz w:val="24"/>
          <w:szCs w:val="24"/>
          <w:lang w:val="cs-CZ"/>
        </w:rPr>
        <w:t xml:space="preserve">S ohledem na právní předpisy EU není možné stanovit na silnicích II. a III. třídy takové mýtné sazby, které by způsobily přesun </w:t>
      </w:r>
      <w:r w:rsidR="00AE272B">
        <w:rPr>
          <w:rFonts w:ascii="Times New Roman" w:hAnsi="Times New Roman"/>
          <w:sz w:val="24"/>
          <w:szCs w:val="24"/>
          <w:lang w:val="cs-CZ"/>
        </w:rPr>
        <w:t>těžkých nákladních</w:t>
      </w:r>
      <w:r w:rsidR="00AE272B" w:rsidRPr="009B15AA">
        <w:rPr>
          <w:rFonts w:ascii="Times New Roman" w:hAnsi="Times New Roman"/>
          <w:sz w:val="24"/>
          <w:szCs w:val="24"/>
          <w:lang w:val="cs-CZ"/>
        </w:rPr>
        <w:t xml:space="preserve"> </w:t>
      </w:r>
      <w:r w:rsidRPr="009B15AA">
        <w:rPr>
          <w:rFonts w:ascii="Times New Roman" w:hAnsi="Times New Roman"/>
          <w:sz w:val="24"/>
          <w:szCs w:val="24"/>
          <w:lang w:val="cs-CZ"/>
        </w:rPr>
        <w:t>vozidel na dálnice a rychlostní silnice či na silnice I. třídy. To prakticky znamená, že za kvalitu dopravy na silnicích II. a III. tříd</w:t>
      </w:r>
      <w:r w:rsidR="00F811BE">
        <w:rPr>
          <w:rFonts w:ascii="Times New Roman" w:hAnsi="Times New Roman"/>
          <w:sz w:val="24"/>
          <w:szCs w:val="24"/>
          <w:lang w:val="cs-CZ"/>
        </w:rPr>
        <w:t>y</w:t>
      </w:r>
      <w:r w:rsidRPr="009B15AA">
        <w:rPr>
          <w:rFonts w:ascii="Times New Roman" w:hAnsi="Times New Roman"/>
          <w:sz w:val="24"/>
          <w:szCs w:val="24"/>
          <w:lang w:val="cs-CZ"/>
        </w:rPr>
        <w:t xml:space="preserve"> není možné předepisovat obdobné nebo vyšší mýtné než na pozemních komunikacích s vyšší</w:t>
      </w:r>
      <w:r>
        <w:rPr>
          <w:rFonts w:ascii="Times New Roman" w:hAnsi="Times New Roman"/>
          <w:sz w:val="24"/>
          <w:szCs w:val="24"/>
          <w:lang w:val="cs-CZ"/>
        </w:rPr>
        <w:t xml:space="preserve"> kvalitou dopravy.</w:t>
      </w:r>
    </w:p>
    <w:p w:rsidR="006873FE" w:rsidRDefault="006873FE" w:rsidP="00C3002F">
      <w:pPr>
        <w:pStyle w:val="BodyText1"/>
        <w:numPr>
          <w:ilvl w:val="0"/>
          <w:numId w:val="17"/>
        </w:numPr>
        <w:spacing w:before="120" w:after="0"/>
        <w:rPr>
          <w:rFonts w:ascii="Times New Roman" w:hAnsi="Times New Roman"/>
          <w:sz w:val="24"/>
          <w:szCs w:val="24"/>
          <w:lang w:val="cs-CZ"/>
        </w:rPr>
      </w:pPr>
      <w:r w:rsidRPr="00A12EDF">
        <w:rPr>
          <w:rFonts w:ascii="Times New Roman" w:hAnsi="Times New Roman"/>
          <w:sz w:val="24"/>
          <w:szCs w:val="24"/>
          <w:lang w:val="cs-CZ"/>
        </w:rPr>
        <w:t xml:space="preserve">Regulace těžkých nákladních vozidel ve smyslu trasování je úkon </w:t>
      </w:r>
      <w:r>
        <w:rPr>
          <w:rFonts w:ascii="Times New Roman" w:hAnsi="Times New Roman"/>
          <w:sz w:val="24"/>
          <w:szCs w:val="24"/>
          <w:lang w:val="cs-CZ"/>
        </w:rPr>
        <w:t xml:space="preserve">téměř </w:t>
      </w:r>
      <w:r w:rsidRPr="00A12EDF">
        <w:rPr>
          <w:rFonts w:ascii="Times New Roman" w:hAnsi="Times New Roman"/>
          <w:sz w:val="24"/>
          <w:szCs w:val="24"/>
          <w:lang w:val="cs-CZ"/>
        </w:rPr>
        <w:t xml:space="preserve">nemožný, neboť systém tvorby mýtných sazeb neumožňuje použít libovolné výše těchto sazeb, které by mohly ovlivnit chování řidičů </w:t>
      </w:r>
      <w:r>
        <w:rPr>
          <w:rFonts w:ascii="Times New Roman" w:hAnsi="Times New Roman"/>
          <w:sz w:val="24"/>
          <w:szCs w:val="24"/>
          <w:lang w:val="cs-CZ"/>
        </w:rPr>
        <w:t>či provozovatele těchto vozidel</w:t>
      </w:r>
      <w:r w:rsidR="00F811BE">
        <w:rPr>
          <w:rFonts w:ascii="Times New Roman" w:hAnsi="Times New Roman"/>
          <w:sz w:val="24"/>
          <w:szCs w:val="24"/>
          <w:lang w:val="cs-CZ"/>
        </w:rPr>
        <w:t>.</w:t>
      </w:r>
      <w:r>
        <w:rPr>
          <w:rFonts w:ascii="Times New Roman" w:hAnsi="Times New Roman"/>
          <w:sz w:val="24"/>
          <w:szCs w:val="24"/>
          <w:lang w:val="cs-CZ"/>
        </w:rPr>
        <w:t xml:space="preserve"> Tak jako samotný Systém elektronického mýta prochází notifikací ze strany Komise, tak i samotný výpočet mýtných sazeb prochází touto notifikací</w:t>
      </w:r>
      <w:r w:rsidR="00F811BE">
        <w:rPr>
          <w:rFonts w:ascii="Times New Roman" w:hAnsi="Times New Roman"/>
          <w:sz w:val="24"/>
          <w:szCs w:val="24"/>
          <w:lang w:val="cs-CZ"/>
        </w:rPr>
        <w:t>,</w:t>
      </w:r>
      <w:r w:rsidR="00F811BE" w:rsidRPr="00F811BE">
        <w:rPr>
          <w:rFonts w:ascii="Times New Roman" w:hAnsi="Times New Roman"/>
          <w:sz w:val="24"/>
          <w:szCs w:val="24"/>
          <w:lang w:val="cs-CZ"/>
        </w:rPr>
        <w:t xml:space="preserve"> </w:t>
      </w:r>
      <w:r w:rsidR="00F811BE">
        <w:rPr>
          <w:rFonts w:ascii="Times New Roman" w:hAnsi="Times New Roman"/>
          <w:sz w:val="24"/>
          <w:szCs w:val="24"/>
          <w:lang w:val="cs-CZ"/>
        </w:rPr>
        <w:t>proto je nerealizovatelné stanovit libovolné mýtné sazby.</w:t>
      </w:r>
    </w:p>
    <w:p w:rsidR="006873FE" w:rsidRDefault="006873FE" w:rsidP="00C3002F">
      <w:pPr>
        <w:pStyle w:val="BodyText1"/>
        <w:numPr>
          <w:ilvl w:val="0"/>
          <w:numId w:val="17"/>
        </w:numPr>
        <w:spacing w:before="120" w:after="0"/>
        <w:rPr>
          <w:rFonts w:ascii="Times New Roman" w:hAnsi="Times New Roman"/>
          <w:sz w:val="24"/>
          <w:szCs w:val="24"/>
          <w:lang w:val="cs-CZ"/>
        </w:rPr>
      </w:pPr>
      <w:r>
        <w:rPr>
          <w:rFonts w:ascii="Times New Roman" w:hAnsi="Times New Roman"/>
          <w:sz w:val="24"/>
          <w:szCs w:val="24"/>
          <w:lang w:val="cs-CZ"/>
        </w:rPr>
        <w:t xml:space="preserve">Ministerstvo dopravy však v roce 2010 přistoupilo k záměru regulovat těžká nákladní vozidla, a to v pátek odpoledne. Z těchto důvodů byly zavedeny zvýšené mýtné sazby v období pátku od 15:00 do 21:00 (od 1. </w:t>
      </w:r>
      <w:r w:rsidR="00F811BE">
        <w:rPr>
          <w:rFonts w:ascii="Times New Roman" w:hAnsi="Times New Roman"/>
          <w:sz w:val="24"/>
          <w:szCs w:val="24"/>
          <w:lang w:val="cs-CZ"/>
        </w:rPr>
        <w:t>2</w:t>
      </w:r>
      <w:r>
        <w:rPr>
          <w:rFonts w:ascii="Times New Roman" w:hAnsi="Times New Roman"/>
          <w:sz w:val="24"/>
          <w:szCs w:val="24"/>
          <w:lang w:val="cs-CZ"/>
        </w:rPr>
        <w:t>. 201</w:t>
      </w:r>
      <w:r w:rsidR="00F811BE">
        <w:rPr>
          <w:rFonts w:ascii="Times New Roman" w:hAnsi="Times New Roman"/>
          <w:sz w:val="24"/>
          <w:szCs w:val="24"/>
          <w:lang w:val="cs-CZ"/>
        </w:rPr>
        <w:t>4</w:t>
      </w:r>
      <w:r>
        <w:rPr>
          <w:rFonts w:ascii="Times New Roman" w:hAnsi="Times New Roman"/>
          <w:sz w:val="24"/>
          <w:szCs w:val="24"/>
          <w:lang w:val="cs-CZ"/>
        </w:rPr>
        <w:t xml:space="preserve"> doba zvýšených mýtných sazeb byla zkrácena na 15:00 – 20:00). V rámci prvotního vyhodnocení ještě v průběhu roku 2010 bylo zjištěno, že páteční zvýšené mýtné sazby způsobily cca 11% pokles provozu vozidel podléhajících mýtné povinnosti, což bylo vyhodnoceno pouze jako dílčí úspěch, byť zde existují jiné nástroje pro regulaci, jako např. plošné zákazy jízdy vozidel nad 12 t.</w:t>
      </w:r>
    </w:p>
    <w:p w:rsidR="006873FE" w:rsidRPr="001A5D07" w:rsidRDefault="006873FE" w:rsidP="00C3002F">
      <w:pPr>
        <w:pStyle w:val="StylNadpis2TimesNewRoman12bPed6b1"/>
        <w:numPr>
          <w:ilvl w:val="1"/>
          <w:numId w:val="10"/>
        </w:numPr>
      </w:pPr>
      <w:r>
        <w:lastRenderedPageBreak/>
        <w:t xml:space="preserve"> </w:t>
      </w:r>
      <w:bookmarkStart w:id="41" w:name="_Toc416706628"/>
      <w:r w:rsidRPr="001A5D07">
        <w:t>Další cíle</w:t>
      </w:r>
      <w:bookmarkEnd w:id="41"/>
      <w:r w:rsidRPr="001A5D07">
        <w:t xml:space="preserve"> </w:t>
      </w:r>
    </w:p>
    <w:p w:rsidR="006873FE" w:rsidRPr="00820FB5" w:rsidRDefault="006873FE" w:rsidP="00124DC6">
      <w:pPr>
        <w:pStyle w:val="BodyText1"/>
        <w:numPr>
          <w:ilvl w:val="0"/>
          <w:numId w:val="18"/>
        </w:numPr>
        <w:spacing w:before="0" w:after="0"/>
        <w:ind w:left="714" w:hanging="357"/>
        <w:rPr>
          <w:rFonts w:ascii="Times New Roman" w:hAnsi="Times New Roman"/>
          <w:sz w:val="24"/>
          <w:szCs w:val="24"/>
          <w:lang w:val="cs-CZ"/>
        </w:rPr>
      </w:pPr>
      <w:r w:rsidRPr="00A12EDF">
        <w:rPr>
          <w:rFonts w:ascii="Times New Roman" w:hAnsi="Times New Roman"/>
          <w:sz w:val="24"/>
          <w:szCs w:val="24"/>
          <w:lang w:val="cs-CZ"/>
        </w:rPr>
        <w:t>Mezi další cíle zpoplatnění obecného užívání pozemních komunikací lze zařadit:</w:t>
      </w:r>
    </w:p>
    <w:p w:rsidR="006873FE" w:rsidRDefault="006873FE" w:rsidP="00124DC6">
      <w:pPr>
        <w:pStyle w:val="BodyText1"/>
        <w:numPr>
          <w:ilvl w:val="0"/>
          <w:numId w:val="2"/>
        </w:numPr>
        <w:spacing w:before="0" w:after="0"/>
        <w:ind w:left="993" w:hanging="284"/>
        <w:rPr>
          <w:rFonts w:ascii="Times New Roman" w:hAnsi="Times New Roman"/>
          <w:sz w:val="24"/>
          <w:szCs w:val="24"/>
          <w:lang w:val="cs-CZ"/>
        </w:rPr>
      </w:pPr>
      <w:r w:rsidRPr="00A12EDF">
        <w:rPr>
          <w:rFonts w:ascii="Times New Roman" w:hAnsi="Times New Roman"/>
          <w:sz w:val="24"/>
          <w:szCs w:val="24"/>
          <w:lang w:val="cs-CZ"/>
        </w:rPr>
        <w:t xml:space="preserve">zajištění </w:t>
      </w:r>
      <w:r w:rsidRPr="00A12EDF">
        <w:rPr>
          <w:rFonts w:ascii="Times New Roman" w:hAnsi="Times New Roman"/>
          <w:b/>
          <w:sz w:val="24"/>
          <w:szCs w:val="24"/>
          <w:lang w:val="cs-CZ"/>
        </w:rPr>
        <w:t>dat</w:t>
      </w:r>
      <w:r w:rsidRPr="00A12EDF">
        <w:rPr>
          <w:rFonts w:ascii="Times New Roman" w:hAnsi="Times New Roman"/>
          <w:sz w:val="24"/>
          <w:szCs w:val="24"/>
          <w:lang w:val="cs-CZ"/>
        </w:rPr>
        <w:t xml:space="preserve"> o chování dopravního proudu pro řízení pr</w:t>
      </w:r>
      <w:r>
        <w:rPr>
          <w:rFonts w:ascii="Times New Roman" w:hAnsi="Times New Roman"/>
          <w:sz w:val="24"/>
          <w:szCs w:val="24"/>
          <w:lang w:val="cs-CZ"/>
        </w:rPr>
        <w:t>ovozu na pozemních komunikacích</w:t>
      </w:r>
    </w:p>
    <w:p w:rsidR="006873FE" w:rsidRPr="00820FB5" w:rsidRDefault="006873FE" w:rsidP="00124DC6">
      <w:pPr>
        <w:pStyle w:val="BodyText1"/>
        <w:numPr>
          <w:ilvl w:val="0"/>
          <w:numId w:val="2"/>
        </w:numPr>
        <w:spacing w:before="0" w:after="0"/>
        <w:ind w:left="993" w:hanging="284"/>
        <w:rPr>
          <w:rFonts w:ascii="Times New Roman" w:hAnsi="Times New Roman"/>
          <w:sz w:val="24"/>
          <w:szCs w:val="24"/>
          <w:lang w:val="cs-CZ"/>
        </w:rPr>
      </w:pPr>
      <w:r>
        <w:rPr>
          <w:rFonts w:ascii="Times New Roman" w:hAnsi="Times New Roman"/>
          <w:sz w:val="24"/>
          <w:szCs w:val="24"/>
          <w:lang w:val="cs-CZ"/>
        </w:rPr>
        <w:t xml:space="preserve">zajištění </w:t>
      </w:r>
      <w:r w:rsidRPr="00847A36">
        <w:rPr>
          <w:rFonts w:ascii="Times New Roman" w:hAnsi="Times New Roman"/>
          <w:b/>
          <w:sz w:val="24"/>
          <w:szCs w:val="24"/>
          <w:lang w:val="cs-CZ"/>
        </w:rPr>
        <w:t>dat</w:t>
      </w:r>
      <w:r>
        <w:rPr>
          <w:rFonts w:ascii="Times New Roman" w:hAnsi="Times New Roman"/>
          <w:sz w:val="24"/>
          <w:szCs w:val="24"/>
          <w:lang w:val="cs-CZ"/>
        </w:rPr>
        <w:t xml:space="preserve"> pro další informační systémy veřejné správy </w:t>
      </w:r>
      <w:r w:rsidRPr="00A12EDF">
        <w:rPr>
          <w:rFonts w:ascii="Times New Roman" w:hAnsi="Times New Roman"/>
          <w:sz w:val="24"/>
          <w:szCs w:val="24"/>
          <w:lang w:val="cs-CZ"/>
        </w:rPr>
        <w:t>a</w:t>
      </w:r>
    </w:p>
    <w:p w:rsidR="006873FE" w:rsidRDefault="006873FE" w:rsidP="00124DC6">
      <w:pPr>
        <w:pStyle w:val="BodyText1"/>
        <w:numPr>
          <w:ilvl w:val="0"/>
          <w:numId w:val="2"/>
        </w:numPr>
        <w:spacing w:before="0" w:after="0"/>
        <w:ind w:left="993" w:hanging="284"/>
        <w:rPr>
          <w:rFonts w:ascii="Times New Roman" w:hAnsi="Times New Roman"/>
          <w:sz w:val="24"/>
          <w:szCs w:val="24"/>
          <w:lang w:val="cs-CZ"/>
        </w:rPr>
      </w:pPr>
      <w:r w:rsidRPr="00A12EDF">
        <w:rPr>
          <w:rFonts w:ascii="Times New Roman" w:hAnsi="Times New Roman"/>
          <w:sz w:val="24"/>
          <w:szCs w:val="24"/>
          <w:lang w:val="cs-CZ"/>
        </w:rPr>
        <w:t xml:space="preserve">zajištění </w:t>
      </w:r>
      <w:r w:rsidRPr="00A12EDF">
        <w:rPr>
          <w:rFonts w:ascii="Times New Roman" w:hAnsi="Times New Roman"/>
          <w:b/>
          <w:sz w:val="24"/>
          <w:szCs w:val="24"/>
          <w:lang w:val="cs-CZ"/>
        </w:rPr>
        <w:t>dat</w:t>
      </w:r>
      <w:r w:rsidRPr="00A12EDF">
        <w:rPr>
          <w:rFonts w:ascii="Times New Roman" w:hAnsi="Times New Roman"/>
          <w:sz w:val="24"/>
          <w:szCs w:val="24"/>
          <w:lang w:val="cs-CZ"/>
        </w:rPr>
        <w:t xml:space="preserve"> pro efektivní hospodaření s</w:t>
      </w:r>
      <w:r w:rsidRPr="00E3328D">
        <w:rPr>
          <w:rFonts w:ascii="Times New Roman" w:hAnsi="Times New Roman"/>
          <w:sz w:val="24"/>
          <w:szCs w:val="24"/>
          <w:lang w:val="cs-CZ"/>
        </w:rPr>
        <w:t> </w:t>
      </w:r>
      <w:r w:rsidRPr="00A12EDF">
        <w:rPr>
          <w:rFonts w:ascii="Times New Roman" w:hAnsi="Times New Roman"/>
          <w:sz w:val="24"/>
          <w:szCs w:val="24"/>
          <w:lang w:val="cs-CZ"/>
        </w:rPr>
        <w:t>vozovkou z</w:t>
      </w:r>
      <w:r w:rsidRPr="00E3328D">
        <w:rPr>
          <w:rFonts w:ascii="Times New Roman" w:hAnsi="Times New Roman"/>
          <w:sz w:val="24"/>
          <w:szCs w:val="24"/>
          <w:lang w:val="cs-CZ"/>
        </w:rPr>
        <w:t> </w:t>
      </w:r>
      <w:r w:rsidRPr="00A12EDF">
        <w:rPr>
          <w:rFonts w:ascii="Times New Roman" w:hAnsi="Times New Roman"/>
          <w:sz w:val="24"/>
          <w:szCs w:val="24"/>
          <w:lang w:val="cs-CZ"/>
        </w:rPr>
        <w:t>hlediska údržby a oprav dle dopravní zátěže a skladby dopravního proudu.</w:t>
      </w:r>
    </w:p>
    <w:p w:rsidR="006873FE" w:rsidRPr="00820FB5" w:rsidRDefault="006873FE" w:rsidP="00124DC6">
      <w:pPr>
        <w:pStyle w:val="BodyText1"/>
        <w:numPr>
          <w:ilvl w:val="0"/>
          <w:numId w:val="18"/>
        </w:numPr>
        <w:spacing w:before="40" w:after="0"/>
        <w:ind w:left="714" w:hanging="357"/>
        <w:rPr>
          <w:rFonts w:ascii="Times New Roman" w:hAnsi="Times New Roman"/>
          <w:sz w:val="24"/>
          <w:szCs w:val="24"/>
          <w:lang w:val="cs-CZ"/>
        </w:rPr>
      </w:pPr>
      <w:r w:rsidRPr="00A12EDF">
        <w:rPr>
          <w:rFonts w:ascii="Times New Roman" w:hAnsi="Times New Roman"/>
          <w:sz w:val="24"/>
          <w:szCs w:val="24"/>
          <w:lang w:val="cs-CZ"/>
        </w:rPr>
        <w:t xml:space="preserve">Mýtné je prostředkem pro zajištění </w:t>
      </w:r>
      <w:r w:rsidRPr="00A12EDF">
        <w:rPr>
          <w:rFonts w:ascii="Times New Roman" w:hAnsi="Times New Roman"/>
          <w:b/>
          <w:sz w:val="24"/>
          <w:szCs w:val="24"/>
          <w:lang w:val="cs-CZ"/>
        </w:rPr>
        <w:t>návratnosti</w:t>
      </w:r>
      <w:r w:rsidRPr="00A12EDF">
        <w:rPr>
          <w:rFonts w:ascii="Times New Roman" w:hAnsi="Times New Roman"/>
          <w:sz w:val="24"/>
          <w:szCs w:val="24"/>
          <w:lang w:val="cs-CZ"/>
        </w:rPr>
        <w:t xml:space="preserve"> investic do silniční infrastruktury. Mýtné by tak mělo zajistit </w:t>
      </w:r>
      <w:r w:rsidRPr="00A12EDF">
        <w:rPr>
          <w:rFonts w:ascii="Times New Roman" w:hAnsi="Times New Roman"/>
          <w:b/>
          <w:sz w:val="24"/>
          <w:szCs w:val="24"/>
          <w:lang w:val="cs-CZ"/>
        </w:rPr>
        <w:t xml:space="preserve">roční </w:t>
      </w:r>
      <w:r w:rsidRPr="00A12EDF">
        <w:rPr>
          <w:rFonts w:ascii="Times New Roman" w:hAnsi="Times New Roman"/>
          <w:sz w:val="24"/>
          <w:szCs w:val="24"/>
          <w:lang w:val="cs-CZ"/>
        </w:rPr>
        <w:t xml:space="preserve">návratnost prostředků na údržbu zpoplatněné sítě pozemních komunikací a </w:t>
      </w:r>
      <w:r w:rsidRPr="00A12EDF">
        <w:rPr>
          <w:rFonts w:ascii="Times New Roman" w:hAnsi="Times New Roman"/>
          <w:b/>
          <w:sz w:val="24"/>
          <w:szCs w:val="24"/>
          <w:lang w:val="cs-CZ"/>
        </w:rPr>
        <w:t>roční podíl</w:t>
      </w:r>
      <w:r w:rsidRPr="00A12EDF">
        <w:rPr>
          <w:rFonts w:ascii="Times New Roman" w:hAnsi="Times New Roman"/>
          <w:sz w:val="24"/>
          <w:szCs w:val="24"/>
          <w:lang w:val="cs-CZ"/>
        </w:rPr>
        <w:t xml:space="preserve"> z</w:t>
      </w:r>
      <w:r w:rsidRPr="00E3328D">
        <w:rPr>
          <w:rFonts w:ascii="Times New Roman" w:hAnsi="Times New Roman"/>
          <w:sz w:val="24"/>
          <w:szCs w:val="24"/>
          <w:lang w:val="cs-CZ"/>
        </w:rPr>
        <w:t> </w:t>
      </w:r>
      <w:r w:rsidRPr="00A12EDF">
        <w:rPr>
          <w:rFonts w:ascii="Times New Roman" w:hAnsi="Times New Roman"/>
          <w:sz w:val="24"/>
          <w:szCs w:val="24"/>
          <w:lang w:val="cs-CZ"/>
        </w:rPr>
        <w:t>investičních nákladů tak, aby došlo k</w:t>
      </w:r>
      <w:r w:rsidRPr="00E3328D">
        <w:rPr>
          <w:rFonts w:ascii="Times New Roman" w:hAnsi="Times New Roman"/>
          <w:sz w:val="24"/>
          <w:szCs w:val="24"/>
          <w:lang w:val="cs-CZ"/>
        </w:rPr>
        <w:t> </w:t>
      </w:r>
      <w:r w:rsidRPr="00A12EDF">
        <w:rPr>
          <w:rFonts w:ascii="Times New Roman" w:hAnsi="Times New Roman"/>
          <w:sz w:val="24"/>
          <w:szCs w:val="24"/>
          <w:lang w:val="cs-CZ"/>
        </w:rPr>
        <w:t xml:space="preserve">jejich úhradě za dobu životnosti této infrastruktury. Neopominutelným přínosem zpoplatnění je to, že se na úhradě nákladů na silniční infrastrukturu podílejí také </w:t>
      </w:r>
      <w:r w:rsidRPr="00A12EDF">
        <w:rPr>
          <w:rFonts w:ascii="Times New Roman" w:hAnsi="Times New Roman"/>
          <w:b/>
          <w:sz w:val="24"/>
          <w:szCs w:val="24"/>
          <w:lang w:val="cs-CZ"/>
        </w:rPr>
        <w:t>zahraniční</w:t>
      </w:r>
      <w:r w:rsidRPr="00A12EDF">
        <w:rPr>
          <w:rFonts w:ascii="Times New Roman" w:hAnsi="Times New Roman"/>
          <w:sz w:val="24"/>
          <w:szCs w:val="24"/>
          <w:lang w:val="cs-CZ"/>
        </w:rPr>
        <w:t xml:space="preserve"> vozidla, resp. všichni uživatelé této infrastruktury.</w:t>
      </w:r>
    </w:p>
    <w:p w:rsidR="006873FE" w:rsidRPr="00820FB5" w:rsidRDefault="006873FE" w:rsidP="00124DC6">
      <w:pPr>
        <w:pStyle w:val="BodyText1"/>
        <w:numPr>
          <w:ilvl w:val="0"/>
          <w:numId w:val="18"/>
        </w:numPr>
        <w:spacing w:before="60" w:after="0"/>
        <w:ind w:left="714" w:hanging="357"/>
        <w:rPr>
          <w:rFonts w:ascii="Times New Roman" w:hAnsi="Times New Roman"/>
          <w:sz w:val="24"/>
          <w:szCs w:val="24"/>
          <w:lang w:val="cs-CZ"/>
        </w:rPr>
      </w:pPr>
      <w:r w:rsidRPr="00A12EDF">
        <w:rPr>
          <w:rFonts w:ascii="Times New Roman" w:hAnsi="Times New Roman"/>
          <w:sz w:val="24"/>
          <w:szCs w:val="24"/>
          <w:lang w:val="cs-CZ"/>
        </w:rPr>
        <w:t>Indikátorem naplnění cílů zpoplatnění obecného užívání pozemních komunikací vozidly s</w:t>
      </w:r>
      <w:r w:rsidRPr="00E3328D">
        <w:rPr>
          <w:rFonts w:ascii="Times New Roman" w:hAnsi="Times New Roman"/>
          <w:sz w:val="24"/>
          <w:szCs w:val="24"/>
          <w:lang w:val="cs-CZ"/>
        </w:rPr>
        <w:t> </w:t>
      </w:r>
      <w:r w:rsidRPr="00A12EDF">
        <w:rPr>
          <w:rFonts w:ascii="Times New Roman" w:hAnsi="Times New Roman"/>
          <w:sz w:val="24"/>
          <w:szCs w:val="24"/>
          <w:lang w:val="cs-CZ"/>
        </w:rPr>
        <w:t xml:space="preserve">celkovou hmotností nad 3,5 t by měla být </w:t>
      </w:r>
      <w:r w:rsidRPr="00A12EDF">
        <w:rPr>
          <w:rFonts w:ascii="Times New Roman" w:hAnsi="Times New Roman"/>
          <w:b/>
          <w:sz w:val="24"/>
          <w:szCs w:val="24"/>
          <w:lang w:val="cs-CZ"/>
        </w:rPr>
        <w:t>míra nákladové efektivity</w:t>
      </w:r>
      <w:r w:rsidRPr="00A12EDF">
        <w:rPr>
          <w:rFonts w:ascii="Times New Roman" w:hAnsi="Times New Roman"/>
          <w:sz w:val="24"/>
          <w:szCs w:val="24"/>
          <w:lang w:val="cs-CZ"/>
        </w:rPr>
        <w:t>, kterou</w:t>
      </w:r>
      <w:r>
        <w:rPr>
          <w:rFonts w:ascii="Times New Roman" w:hAnsi="Times New Roman"/>
          <w:sz w:val="24"/>
          <w:szCs w:val="24"/>
          <w:lang w:val="cs-CZ"/>
        </w:rPr>
        <w:t xml:space="preserve"> vládou schválená</w:t>
      </w:r>
      <w:r w:rsidRPr="00A12EDF">
        <w:rPr>
          <w:rFonts w:ascii="Times New Roman" w:hAnsi="Times New Roman"/>
          <w:sz w:val="24"/>
          <w:szCs w:val="24"/>
          <w:lang w:val="cs-CZ"/>
        </w:rPr>
        <w:t xml:space="preserve"> Dopravní politika ČR pro období 2014 </w:t>
      </w:r>
      <w:r w:rsidRPr="00E3328D">
        <w:rPr>
          <w:rFonts w:ascii="Times New Roman" w:hAnsi="Times New Roman"/>
          <w:sz w:val="24"/>
          <w:szCs w:val="24"/>
          <w:lang w:val="cs-CZ"/>
        </w:rPr>
        <w:t>–</w:t>
      </w:r>
      <w:r w:rsidRPr="00A12EDF">
        <w:rPr>
          <w:rFonts w:ascii="Times New Roman" w:hAnsi="Times New Roman"/>
          <w:sz w:val="24"/>
          <w:szCs w:val="24"/>
          <w:lang w:val="cs-CZ"/>
        </w:rPr>
        <w:t xml:space="preserve"> 2020 s</w:t>
      </w:r>
      <w:r w:rsidRPr="00E3328D">
        <w:rPr>
          <w:rFonts w:ascii="Times New Roman" w:hAnsi="Times New Roman"/>
          <w:sz w:val="24"/>
          <w:szCs w:val="24"/>
          <w:lang w:val="cs-CZ"/>
        </w:rPr>
        <w:t> </w:t>
      </w:r>
      <w:r w:rsidRPr="00A12EDF">
        <w:rPr>
          <w:rFonts w:ascii="Times New Roman" w:hAnsi="Times New Roman"/>
          <w:sz w:val="24"/>
          <w:szCs w:val="24"/>
          <w:lang w:val="cs-CZ"/>
        </w:rPr>
        <w:t xml:space="preserve">výhledem do roku 2050 stanovuje na úrovni </w:t>
      </w:r>
      <w:r>
        <w:rPr>
          <w:rFonts w:ascii="Times New Roman" w:hAnsi="Times New Roman"/>
          <w:sz w:val="24"/>
          <w:szCs w:val="24"/>
          <w:lang w:val="cs-CZ"/>
        </w:rPr>
        <w:t xml:space="preserve">nejvýše </w:t>
      </w:r>
      <w:r w:rsidRPr="00567BFA">
        <w:rPr>
          <w:rFonts w:ascii="Times New Roman" w:hAnsi="Times New Roman"/>
          <w:sz w:val="24"/>
          <w:szCs w:val="24"/>
          <w:lang w:val="cs-CZ"/>
        </w:rPr>
        <w:t>30</w:t>
      </w:r>
      <w:r>
        <w:rPr>
          <w:rFonts w:ascii="Times New Roman" w:hAnsi="Times New Roman"/>
          <w:sz w:val="24"/>
          <w:szCs w:val="24"/>
          <w:lang w:val="cs-CZ"/>
        </w:rPr>
        <w:t> </w:t>
      </w:r>
      <w:r w:rsidRPr="00567BFA">
        <w:rPr>
          <w:rFonts w:ascii="Times New Roman" w:hAnsi="Times New Roman"/>
          <w:sz w:val="24"/>
          <w:szCs w:val="24"/>
          <w:lang w:val="cs-CZ"/>
        </w:rPr>
        <w:t>%</w:t>
      </w:r>
      <w:r>
        <w:rPr>
          <w:rFonts w:ascii="Times New Roman" w:hAnsi="Times New Roman"/>
          <w:b/>
          <w:sz w:val="24"/>
          <w:szCs w:val="24"/>
          <w:lang w:val="cs-CZ"/>
        </w:rPr>
        <w:t xml:space="preserve"> </w:t>
      </w:r>
      <w:r w:rsidRPr="00DA2BCD">
        <w:rPr>
          <w:rFonts w:ascii="Times New Roman" w:hAnsi="Times New Roman"/>
          <w:sz w:val="24"/>
          <w:szCs w:val="24"/>
          <w:lang w:val="cs-CZ"/>
        </w:rPr>
        <w:t>(viz kapitola 4.3.1 Zajištění zdrojů prostřednictvím klasického financování)</w:t>
      </w:r>
      <w:r w:rsidRPr="00A12EDF">
        <w:rPr>
          <w:rFonts w:ascii="Times New Roman" w:hAnsi="Times New Roman"/>
          <w:sz w:val="24"/>
          <w:szCs w:val="24"/>
          <w:lang w:val="cs-CZ"/>
        </w:rPr>
        <w:t>.</w:t>
      </w:r>
      <w:r>
        <w:rPr>
          <w:rFonts w:ascii="Times New Roman" w:hAnsi="Times New Roman"/>
          <w:sz w:val="24"/>
          <w:szCs w:val="24"/>
          <w:lang w:val="cs-CZ"/>
        </w:rPr>
        <w:t xml:space="preserve"> </w:t>
      </w:r>
      <w:r>
        <w:rPr>
          <w:rFonts w:ascii="Times New Roman" w:hAnsi="Times New Roman"/>
          <w:b/>
          <w:sz w:val="24"/>
          <w:szCs w:val="24"/>
          <w:lang w:val="cs-CZ"/>
        </w:rPr>
        <w:t>C</w:t>
      </w:r>
      <w:r w:rsidRPr="00DA2BCD">
        <w:rPr>
          <w:rFonts w:ascii="Times New Roman" w:hAnsi="Times New Roman"/>
          <w:b/>
          <w:sz w:val="24"/>
          <w:szCs w:val="24"/>
          <w:lang w:val="cs-CZ"/>
        </w:rPr>
        <w:t xml:space="preserve">ílem Ministerstva dopravy je významně snížit nákladovost pod tuto úroveň, ideálně </w:t>
      </w:r>
      <w:r>
        <w:rPr>
          <w:rFonts w:ascii="Times New Roman" w:hAnsi="Times New Roman"/>
          <w:b/>
          <w:sz w:val="24"/>
          <w:szCs w:val="24"/>
          <w:lang w:val="cs-CZ"/>
        </w:rPr>
        <w:t>dosáhnout</w:t>
      </w:r>
      <w:r w:rsidRPr="00DA2BCD">
        <w:rPr>
          <w:rFonts w:ascii="Times New Roman" w:hAnsi="Times New Roman"/>
          <w:b/>
          <w:sz w:val="24"/>
          <w:szCs w:val="24"/>
          <w:lang w:val="cs-CZ"/>
        </w:rPr>
        <w:t xml:space="preserve"> nákladov</w:t>
      </w:r>
      <w:r>
        <w:rPr>
          <w:rFonts w:ascii="Times New Roman" w:hAnsi="Times New Roman"/>
          <w:b/>
          <w:sz w:val="24"/>
          <w:szCs w:val="24"/>
          <w:lang w:val="cs-CZ"/>
        </w:rPr>
        <w:t>é</w:t>
      </w:r>
      <w:r w:rsidRPr="00DA2BCD">
        <w:rPr>
          <w:rFonts w:ascii="Times New Roman" w:hAnsi="Times New Roman"/>
          <w:b/>
          <w:sz w:val="24"/>
          <w:szCs w:val="24"/>
          <w:lang w:val="cs-CZ"/>
        </w:rPr>
        <w:t xml:space="preserve"> efektivit</w:t>
      </w:r>
      <w:r>
        <w:rPr>
          <w:rFonts w:ascii="Times New Roman" w:hAnsi="Times New Roman"/>
          <w:b/>
          <w:sz w:val="24"/>
          <w:szCs w:val="24"/>
          <w:lang w:val="cs-CZ"/>
        </w:rPr>
        <w:t>y</w:t>
      </w:r>
      <w:r w:rsidRPr="00DA2BCD">
        <w:rPr>
          <w:rFonts w:ascii="Times New Roman" w:hAnsi="Times New Roman"/>
          <w:b/>
          <w:sz w:val="24"/>
          <w:szCs w:val="24"/>
          <w:lang w:val="cs-CZ"/>
        </w:rPr>
        <w:t xml:space="preserve"> v rozmezí 10 – 20 %.</w:t>
      </w:r>
    </w:p>
    <w:p w:rsidR="006873FE" w:rsidRDefault="006873FE" w:rsidP="00124DC6">
      <w:pPr>
        <w:pStyle w:val="BodyText1"/>
        <w:spacing w:before="0" w:after="0"/>
        <w:ind w:left="709"/>
        <w:rPr>
          <w:rFonts w:ascii="Times New Roman" w:hAnsi="Times New Roman"/>
          <w:sz w:val="24"/>
          <w:szCs w:val="24"/>
          <w:lang w:val="cs-CZ"/>
        </w:rPr>
      </w:pPr>
      <w:r w:rsidRPr="00A12EDF">
        <w:rPr>
          <w:rFonts w:ascii="Times New Roman" w:hAnsi="Times New Roman"/>
          <w:sz w:val="24"/>
          <w:szCs w:val="24"/>
          <w:lang w:val="cs-CZ"/>
        </w:rPr>
        <w:t>S ohledem na výše uvedené cíle je nutné se zabývat možnostmi případného rozšíření výkonového zpoplatnění</w:t>
      </w:r>
      <w:r w:rsidR="00F811BE">
        <w:rPr>
          <w:rFonts w:ascii="Times New Roman" w:hAnsi="Times New Roman"/>
          <w:sz w:val="24"/>
          <w:szCs w:val="24"/>
          <w:lang w:val="cs-CZ"/>
        </w:rPr>
        <w:t>, které bude s přibývajícím počtem km zpoplatněných pozemních komunikací zhoršovat nákladovou efektivitu,</w:t>
      </w:r>
      <w:r>
        <w:rPr>
          <w:rFonts w:ascii="Times New Roman" w:hAnsi="Times New Roman"/>
          <w:sz w:val="24"/>
          <w:szCs w:val="24"/>
          <w:lang w:val="cs-CZ"/>
        </w:rPr>
        <w:t xml:space="preserve"> a úpravou mýtných sazeb.</w:t>
      </w:r>
    </w:p>
    <w:p w:rsidR="006873FE" w:rsidRPr="00CD0402" w:rsidRDefault="006873FE" w:rsidP="00124DC6">
      <w:pPr>
        <w:pStyle w:val="BodyText1"/>
        <w:numPr>
          <w:ilvl w:val="0"/>
          <w:numId w:val="18"/>
        </w:numPr>
        <w:spacing w:before="60" w:after="0"/>
        <w:ind w:left="714" w:hanging="357"/>
        <w:rPr>
          <w:rFonts w:ascii="Times New Roman" w:hAnsi="Times New Roman"/>
          <w:sz w:val="24"/>
          <w:szCs w:val="24"/>
          <w:lang w:val="cs-CZ"/>
        </w:rPr>
      </w:pPr>
      <w:r w:rsidRPr="00CD0402">
        <w:rPr>
          <w:rFonts w:ascii="Times New Roman" w:hAnsi="Times New Roman"/>
          <w:sz w:val="24"/>
          <w:szCs w:val="24"/>
          <w:lang w:val="cs-CZ"/>
        </w:rPr>
        <w:t>Ministerstvo dopravy o zabezpečení výběru mýta vlastními silami počínaje 1. lednem 2017 neuvažuje. Důvodem pro tento postup je materiální a personální nevybavenost Ředitelství silnic a dálnic ČR potřebná pro nabytí způsobilosti mýtný systém provozovat a rozvíjet vlastními silami. Ministerstvo dopravy v zadávacím řízení na technologicky neutrální řešení výběru mýta zakotví ve smlouvě povinnost nově vybraného provozovatele mýtného systému poskytnout součinnost buď organizaci Ministerstvem dopravy zřízené, nebo právnické osobě Ministerstvem dopravy určené (zejména, nikoliv však výlučně, některému subjektu spadajícímu do rezortu dopravy) tak, aby stát nabyl způsobilost mýtný systém převzít do své správy, nabude-li stavu potřebné připravenosti.</w:t>
      </w:r>
      <w:r>
        <w:rPr>
          <w:rFonts w:ascii="Times New Roman" w:hAnsi="Times New Roman"/>
          <w:sz w:val="24"/>
          <w:szCs w:val="24"/>
          <w:lang w:val="cs-CZ"/>
        </w:rPr>
        <w:t xml:space="preserve"> V této souvislosti je nutné zdůraznit, že ani současný provozovatel neprovádí celý rozsah činností sám a značný objem činností je plněn subdodavateli, čemuž by se nevyhnulo ani Ředitelství silnic a dálnic ČR v případě provozování vlastními silami.</w:t>
      </w:r>
    </w:p>
    <w:p w:rsidR="006873FE" w:rsidRDefault="00F811BE" w:rsidP="00124DC6">
      <w:pPr>
        <w:pStyle w:val="BodyText1"/>
        <w:spacing w:before="0" w:after="0"/>
        <w:ind w:left="709"/>
        <w:rPr>
          <w:rFonts w:ascii="Times New Roman" w:hAnsi="Times New Roman"/>
          <w:sz w:val="24"/>
          <w:szCs w:val="24"/>
          <w:lang w:val="cs-CZ"/>
        </w:rPr>
      </w:pPr>
      <w:r>
        <w:rPr>
          <w:rFonts w:ascii="Times New Roman" w:hAnsi="Times New Roman"/>
          <w:sz w:val="24"/>
          <w:szCs w:val="24"/>
          <w:lang w:val="cs-CZ"/>
        </w:rPr>
        <w:t>Současně uvádíme, že v</w:t>
      </w:r>
      <w:r w:rsidR="006873FE" w:rsidRPr="00CD0402">
        <w:rPr>
          <w:rFonts w:ascii="Times New Roman" w:hAnsi="Times New Roman"/>
          <w:sz w:val="24"/>
          <w:szCs w:val="24"/>
          <w:lang w:val="cs-CZ"/>
        </w:rPr>
        <w:t>ariantu zabezpečení výběru mýta vlastními s</w:t>
      </w:r>
      <w:r w:rsidR="006873FE">
        <w:rPr>
          <w:rFonts w:ascii="Times New Roman" w:hAnsi="Times New Roman"/>
          <w:sz w:val="24"/>
          <w:szCs w:val="24"/>
          <w:lang w:val="cs-CZ"/>
        </w:rPr>
        <w:t>i</w:t>
      </w:r>
      <w:r w:rsidR="006873FE" w:rsidRPr="00CD0402">
        <w:rPr>
          <w:rFonts w:ascii="Times New Roman" w:hAnsi="Times New Roman"/>
          <w:sz w:val="24"/>
          <w:szCs w:val="24"/>
          <w:lang w:val="cs-CZ"/>
        </w:rPr>
        <w:t xml:space="preserve">lami vyhodnotil Projektový tým pro přípravu Systému elektronického mýta po roce 2016 </w:t>
      </w:r>
      <w:r>
        <w:rPr>
          <w:rFonts w:ascii="Times New Roman" w:hAnsi="Times New Roman"/>
          <w:sz w:val="24"/>
          <w:szCs w:val="24"/>
          <w:lang w:val="cs-CZ"/>
        </w:rPr>
        <w:t xml:space="preserve">(poradní orgán Ministerstva dopravy ve věci přípravy Systému elektronického mýta po roce 2016) </w:t>
      </w:r>
      <w:r w:rsidR="006873FE" w:rsidRPr="00CD0402">
        <w:rPr>
          <w:rFonts w:ascii="Times New Roman" w:hAnsi="Times New Roman"/>
          <w:sz w:val="24"/>
          <w:szCs w:val="24"/>
          <w:lang w:val="cs-CZ"/>
        </w:rPr>
        <w:t>jak</w:t>
      </w:r>
      <w:r>
        <w:rPr>
          <w:rFonts w:ascii="Times New Roman" w:hAnsi="Times New Roman"/>
          <w:sz w:val="24"/>
          <w:szCs w:val="24"/>
          <w:lang w:val="cs-CZ"/>
        </w:rPr>
        <w:t>o</w:t>
      </w:r>
      <w:r w:rsidR="006873FE" w:rsidRPr="00CD0402">
        <w:rPr>
          <w:rFonts w:ascii="Times New Roman" w:hAnsi="Times New Roman"/>
          <w:sz w:val="24"/>
          <w:szCs w:val="24"/>
          <w:lang w:val="cs-CZ"/>
        </w:rPr>
        <w:t xml:space="preserve"> vysoce rizikovou a finančně nákladnou.</w:t>
      </w:r>
    </w:p>
    <w:p w:rsidR="006873FE" w:rsidRDefault="006873FE" w:rsidP="00124DC6">
      <w:pPr>
        <w:pStyle w:val="BodyText1"/>
        <w:spacing w:before="60" w:after="0"/>
        <w:ind w:left="709"/>
        <w:rPr>
          <w:rFonts w:ascii="Times New Roman" w:hAnsi="Times New Roman"/>
          <w:sz w:val="24"/>
          <w:szCs w:val="24"/>
          <w:lang w:val="cs-CZ"/>
        </w:rPr>
      </w:pPr>
      <w:r w:rsidRPr="00A630A3">
        <w:rPr>
          <w:rFonts w:ascii="Times New Roman" w:hAnsi="Times New Roman"/>
          <w:sz w:val="24"/>
          <w:szCs w:val="24"/>
          <w:lang w:val="cs-CZ"/>
        </w:rPr>
        <w:t>Základní parametry a požadavky na Systém elektronického mýta po roce 2016</w:t>
      </w:r>
      <w:r>
        <w:rPr>
          <w:rFonts w:ascii="Times New Roman" w:hAnsi="Times New Roman"/>
          <w:sz w:val="24"/>
          <w:szCs w:val="24"/>
          <w:lang w:val="cs-CZ"/>
        </w:rPr>
        <w:t xml:space="preserve"> jsou tvořeny základními </w:t>
      </w:r>
      <w:r w:rsidRPr="0064309F">
        <w:rPr>
          <w:rFonts w:ascii="Times New Roman" w:hAnsi="Times New Roman"/>
          <w:color w:val="auto"/>
          <w:sz w:val="24"/>
          <w:szCs w:val="24"/>
          <w:lang w:val="cs-CZ"/>
        </w:rPr>
        <w:t>premisami a cíli zpop</w:t>
      </w:r>
      <w:r>
        <w:rPr>
          <w:rFonts w:ascii="Times New Roman" w:hAnsi="Times New Roman"/>
          <w:sz w:val="24"/>
          <w:szCs w:val="24"/>
          <w:lang w:val="cs-CZ"/>
        </w:rPr>
        <w:t>latnění obecného užívání pozemních komunikací v České republice.</w:t>
      </w:r>
    </w:p>
    <w:p w:rsidR="006873FE" w:rsidRPr="00567BFA" w:rsidRDefault="006873FE" w:rsidP="001D7D5D">
      <w:pPr>
        <w:pStyle w:val="Nadpis1"/>
        <w:numPr>
          <w:ilvl w:val="0"/>
          <w:numId w:val="52"/>
        </w:numPr>
        <w:spacing w:before="120" w:after="120"/>
        <w:ind w:left="567" w:hanging="567"/>
        <w:rPr>
          <w:rFonts w:ascii="Times New Roman" w:hAnsi="Times New Roman"/>
          <w:sz w:val="24"/>
          <w:szCs w:val="24"/>
        </w:rPr>
      </w:pPr>
      <w:bookmarkStart w:id="42" w:name="_Toc416706629"/>
      <w:r w:rsidRPr="00567BFA">
        <w:rPr>
          <w:rFonts w:ascii="Times New Roman" w:hAnsi="Times New Roman"/>
          <w:sz w:val="24"/>
          <w:szCs w:val="24"/>
        </w:rPr>
        <w:lastRenderedPageBreak/>
        <w:t>Koncept přípravy Systému elektronického mýta po roce 2016</w:t>
      </w:r>
      <w:bookmarkEnd w:id="42"/>
    </w:p>
    <w:p w:rsidR="006873FE" w:rsidRPr="00F03291" w:rsidRDefault="006873FE" w:rsidP="00124DC6">
      <w:pPr>
        <w:pStyle w:val="StylNadpis2TimesNewRoman12bPed6b1"/>
        <w:tabs>
          <w:tab w:val="clear" w:pos="737"/>
        </w:tabs>
        <w:ind w:left="567" w:hanging="567"/>
      </w:pPr>
      <w:r>
        <w:t xml:space="preserve"> </w:t>
      </w:r>
      <w:bookmarkStart w:id="43" w:name="_Toc416706630"/>
      <w:r w:rsidRPr="00F03291">
        <w:t>Výchozí stav</w:t>
      </w:r>
      <w:bookmarkEnd w:id="43"/>
    </w:p>
    <w:p w:rsidR="006873FE" w:rsidRDefault="006873FE" w:rsidP="00A616D6">
      <w:pPr>
        <w:pStyle w:val="Odstavecseseznamem"/>
        <w:spacing w:before="120" w:after="0"/>
        <w:ind w:left="0"/>
        <w:jc w:val="both"/>
        <w:rPr>
          <w:rFonts w:ascii="Times New Roman" w:hAnsi="Times New Roman"/>
          <w:sz w:val="24"/>
          <w:szCs w:val="24"/>
          <w:lang w:val="cs-CZ"/>
        </w:rPr>
      </w:pPr>
      <w:r>
        <w:rPr>
          <w:rFonts w:ascii="Times New Roman" w:hAnsi="Times New Roman"/>
          <w:sz w:val="24"/>
          <w:szCs w:val="24"/>
          <w:lang w:val="cs-CZ"/>
        </w:rPr>
        <w:t>Duben</w:t>
      </w:r>
      <w:r w:rsidRPr="00A12EDF">
        <w:rPr>
          <w:rFonts w:ascii="Times New Roman" w:hAnsi="Times New Roman"/>
          <w:sz w:val="24"/>
          <w:szCs w:val="24"/>
          <w:lang w:val="cs-CZ"/>
        </w:rPr>
        <w:t xml:space="preserve"> 2015:</w:t>
      </w:r>
    </w:p>
    <w:p w:rsidR="006873FE" w:rsidRDefault="006873FE" w:rsidP="00A616D6">
      <w:pPr>
        <w:pStyle w:val="BodyText1"/>
        <w:numPr>
          <w:ilvl w:val="0"/>
          <w:numId w:val="2"/>
        </w:numPr>
        <w:spacing w:before="120" w:after="0"/>
        <w:rPr>
          <w:rFonts w:ascii="Times New Roman" w:hAnsi="Times New Roman"/>
          <w:sz w:val="24"/>
          <w:szCs w:val="24"/>
          <w:lang w:val="cs-CZ"/>
        </w:rPr>
      </w:pPr>
      <w:r w:rsidRPr="00A12EDF">
        <w:rPr>
          <w:rFonts w:ascii="Times New Roman" w:hAnsi="Times New Roman"/>
          <w:sz w:val="24"/>
          <w:szCs w:val="24"/>
          <w:lang w:val="cs-CZ"/>
        </w:rPr>
        <w:t>smlouva se stávajícím dodavatelem končí s</w:t>
      </w:r>
      <w:r w:rsidRPr="00E3328D">
        <w:rPr>
          <w:rFonts w:ascii="Times New Roman" w:hAnsi="Times New Roman"/>
          <w:sz w:val="24"/>
          <w:szCs w:val="24"/>
          <w:lang w:val="cs-CZ"/>
        </w:rPr>
        <w:t> </w:t>
      </w:r>
      <w:r w:rsidRPr="00A12EDF">
        <w:rPr>
          <w:rFonts w:ascii="Times New Roman" w:hAnsi="Times New Roman"/>
          <w:sz w:val="24"/>
          <w:szCs w:val="24"/>
          <w:lang w:val="cs-CZ"/>
        </w:rPr>
        <w:t>rokem 2016; do konce účinnosti smlouvy zbývá 2</w:t>
      </w:r>
      <w:r>
        <w:rPr>
          <w:rFonts w:ascii="Times New Roman" w:hAnsi="Times New Roman"/>
          <w:sz w:val="24"/>
          <w:szCs w:val="24"/>
          <w:lang w:val="cs-CZ"/>
        </w:rPr>
        <w:t>0</w:t>
      </w:r>
      <w:r w:rsidRPr="00A12EDF">
        <w:rPr>
          <w:rFonts w:ascii="Times New Roman" w:hAnsi="Times New Roman"/>
          <w:sz w:val="24"/>
          <w:szCs w:val="24"/>
          <w:lang w:val="cs-CZ"/>
        </w:rPr>
        <w:t xml:space="preserve"> měsíců;</w:t>
      </w:r>
    </w:p>
    <w:p w:rsidR="006873FE" w:rsidRDefault="006873FE" w:rsidP="00930A30">
      <w:pPr>
        <w:pStyle w:val="BodyText1"/>
        <w:numPr>
          <w:ilvl w:val="0"/>
          <w:numId w:val="2"/>
        </w:numPr>
        <w:spacing w:before="120" w:after="0"/>
        <w:rPr>
          <w:rFonts w:ascii="Times New Roman" w:hAnsi="Times New Roman"/>
          <w:sz w:val="24"/>
          <w:szCs w:val="24"/>
          <w:lang w:val="cs-CZ"/>
        </w:rPr>
      </w:pPr>
      <w:r w:rsidRPr="00A12EDF">
        <w:rPr>
          <w:rFonts w:ascii="Times New Roman" w:hAnsi="Times New Roman"/>
          <w:sz w:val="24"/>
          <w:szCs w:val="24"/>
          <w:lang w:val="cs-CZ"/>
        </w:rPr>
        <w:t xml:space="preserve">ve </w:t>
      </w:r>
      <w:r>
        <w:rPr>
          <w:rFonts w:ascii="Times New Roman" w:hAnsi="Times New Roman"/>
          <w:sz w:val="24"/>
          <w:szCs w:val="24"/>
          <w:lang w:val="cs-CZ"/>
        </w:rPr>
        <w:t>S</w:t>
      </w:r>
      <w:r w:rsidRPr="00A12EDF">
        <w:rPr>
          <w:rFonts w:ascii="Times New Roman" w:hAnsi="Times New Roman"/>
          <w:sz w:val="24"/>
          <w:szCs w:val="24"/>
          <w:lang w:val="cs-CZ"/>
        </w:rPr>
        <w:t xml:space="preserve">mlouvě </w:t>
      </w:r>
      <w:r>
        <w:rPr>
          <w:rFonts w:ascii="Times New Roman" w:hAnsi="Times New Roman"/>
          <w:sz w:val="24"/>
          <w:szCs w:val="24"/>
          <w:lang w:val="cs-CZ"/>
        </w:rPr>
        <w:t xml:space="preserve">o službách se stávajícím provozovatelem </w:t>
      </w:r>
      <w:r w:rsidRPr="00A12EDF">
        <w:rPr>
          <w:rFonts w:ascii="Times New Roman" w:hAnsi="Times New Roman"/>
          <w:sz w:val="24"/>
          <w:szCs w:val="24"/>
          <w:lang w:val="cs-CZ"/>
        </w:rPr>
        <w:t>nejsou především zakotveny a popsány jakékoliv povinnosti stávajícího provozovatele k (i) součinnosti s</w:t>
      </w:r>
      <w:r w:rsidRPr="00E3328D">
        <w:rPr>
          <w:rFonts w:ascii="Times New Roman" w:hAnsi="Times New Roman"/>
          <w:sz w:val="24"/>
          <w:szCs w:val="24"/>
          <w:lang w:val="cs-CZ"/>
        </w:rPr>
        <w:t> </w:t>
      </w:r>
      <w:r w:rsidRPr="00A12EDF">
        <w:rPr>
          <w:rFonts w:ascii="Times New Roman" w:hAnsi="Times New Roman"/>
          <w:sz w:val="24"/>
          <w:szCs w:val="24"/>
          <w:lang w:val="cs-CZ"/>
        </w:rPr>
        <w:t>nově vybraným provozovatelem tak, aby byl zabezpečen plynulý výběr mýta, dále (ii) stát nedisponuje až do okamžiku skončení smlouvy právem zpřístupňovat software a další autorská díla vytvořená v</w:t>
      </w:r>
      <w:r w:rsidRPr="00E3328D">
        <w:rPr>
          <w:rFonts w:ascii="Times New Roman" w:hAnsi="Times New Roman"/>
          <w:sz w:val="24"/>
          <w:szCs w:val="24"/>
          <w:lang w:val="cs-CZ"/>
        </w:rPr>
        <w:t> </w:t>
      </w:r>
      <w:r w:rsidRPr="00A12EDF">
        <w:rPr>
          <w:rFonts w:ascii="Times New Roman" w:hAnsi="Times New Roman"/>
          <w:sz w:val="24"/>
          <w:szCs w:val="24"/>
          <w:lang w:val="cs-CZ"/>
        </w:rPr>
        <w:t xml:space="preserve">souvislosti se smlouvou o službách třetím osobám (rozuměj dalšímu </w:t>
      </w:r>
      <w:r w:rsidRPr="00E3328D">
        <w:rPr>
          <w:rFonts w:ascii="Times New Roman" w:hAnsi="Times New Roman"/>
          <w:sz w:val="24"/>
          <w:szCs w:val="24"/>
          <w:lang w:val="cs-CZ"/>
        </w:rPr>
        <w:t>–</w:t>
      </w:r>
      <w:r w:rsidRPr="00A12EDF">
        <w:rPr>
          <w:rFonts w:ascii="Times New Roman" w:hAnsi="Times New Roman"/>
          <w:sz w:val="24"/>
          <w:szCs w:val="24"/>
          <w:lang w:val="cs-CZ"/>
        </w:rPr>
        <w:t xml:space="preserve"> novému </w:t>
      </w:r>
      <w:r w:rsidRPr="00E3328D">
        <w:rPr>
          <w:rFonts w:ascii="Times New Roman" w:hAnsi="Times New Roman"/>
          <w:sz w:val="24"/>
          <w:szCs w:val="24"/>
          <w:lang w:val="cs-CZ"/>
        </w:rPr>
        <w:t>–</w:t>
      </w:r>
      <w:r w:rsidRPr="00A12EDF">
        <w:rPr>
          <w:rFonts w:ascii="Times New Roman" w:hAnsi="Times New Roman"/>
          <w:sz w:val="24"/>
          <w:szCs w:val="24"/>
          <w:lang w:val="cs-CZ"/>
        </w:rPr>
        <w:t xml:space="preserve"> provozovateli, stejně tak jako dalším uchazečům v</w:t>
      </w:r>
      <w:r w:rsidRPr="00E3328D">
        <w:rPr>
          <w:rFonts w:ascii="Times New Roman" w:hAnsi="Times New Roman"/>
          <w:sz w:val="24"/>
          <w:szCs w:val="24"/>
          <w:lang w:val="cs-CZ"/>
        </w:rPr>
        <w:t> </w:t>
      </w:r>
      <w:r>
        <w:rPr>
          <w:rFonts w:ascii="Times New Roman" w:hAnsi="Times New Roman"/>
          <w:sz w:val="24"/>
          <w:szCs w:val="24"/>
          <w:lang w:val="cs-CZ"/>
        </w:rPr>
        <w:t>zadávacím řízení).</w:t>
      </w:r>
    </w:p>
    <w:p w:rsidR="006873FE" w:rsidRPr="00AA276C" w:rsidRDefault="006873FE" w:rsidP="00124DC6">
      <w:pPr>
        <w:pStyle w:val="StylNadpis2TimesNewRoman12bPed6b1"/>
        <w:tabs>
          <w:tab w:val="clear" w:pos="737"/>
        </w:tabs>
        <w:ind w:left="567" w:hanging="567"/>
      </w:pPr>
      <w:r>
        <w:t xml:space="preserve"> </w:t>
      </w:r>
      <w:bookmarkStart w:id="44" w:name="_Toc416706631"/>
      <w:r w:rsidRPr="00AA276C">
        <w:t>Nulová varianta</w:t>
      </w:r>
      <w:bookmarkEnd w:id="44"/>
    </w:p>
    <w:p w:rsidR="006873FE" w:rsidRDefault="006873FE" w:rsidP="00930A30">
      <w:pPr>
        <w:pStyle w:val="Odstavecseseznamem"/>
        <w:spacing w:before="120" w:after="0"/>
        <w:ind w:left="0"/>
        <w:jc w:val="both"/>
        <w:rPr>
          <w:rFonts w:ascii="Times New Roman" w:hAnsi="Times New Roman"/>
          <w:sz w:val="24"/>
          <w:szCs w:val="24"/>
          <w:lang w:val="cs-CZ"/>
        </w:rPr>
      </w:pPr>
      <w:r w:rsidRPr="00CD0402">
        <w:rPr>
          <w:rFonts w:ascii="Times New Roman" w:hAnsi="Times New Roman"/>
          <w:sz w:val="24"/>
          <w:szCs w:val="24"/>
          <w:lang w:val="cs-CZ"/>
        </w:rPr>
        <w:t>Nulová varianta spočívá v tom, že nebude zahajováno zadávací řízení na výběr nového provozovatele/dodavatele mýtného systému. V takovém případě počínaje rokem 2017 nebude vybíráno mýtné</w:t>
      </w:r>
      <w:r>
        <w:rPr>
          <w:rFonts w:ascii="Times New Roman" w:hAnsi="Times New Roman"/>
          <w:sz w:val="24"/>
          <w:szCs w:val="24"/>
          <w:lang w:val="cs-CZ"/>
        </w:rPr>
        <w:t xml:space="preserve"> a</w:t>
      </w:r>
      <w:r w:rsidRPr="00CD0402">
        <w:rPr>
          <w:rFonts w:ascii="Times New Roman" w:hAnsi="Times New Roman"/>
          <w:sz w:val="24"/>
          <w:szCs w:val="24"/>
          <w:lang w:val="cs-CZ"/>
        </w:rPr>
        <w:t xml:space="preserve"> bude muset být adekvátně změněna právní úprava. Stát dnes nedisponuje materiální a personální vybaveností pro možnost provozovat mýtný systém vlastními silami.</w:t>
      </w:r>
    </w:p>
    <w:p w:rsidR="006873FE" w:rsidRPr="00820FB5" w:rsidRDefault="006873FE" w:rsidP="00930A30">
      <w:pPr>
        <w:pStyle w:val="Odstavecseseznamem"/>
        <w:spacing w:before="120" w:after="0"/>
        <w:ind w:left="0"/>
        <w:jc w:val="both"/>
        <w:rPr>
          <w:rFonts w:ascii="Times New Roman" w:hAnsi="Times New Roman"/>
          <w:sz w:val="24"/>
          <w:szCs w:val="24"/>
          <w:lang w:val="cs-CZ"/>
        </w:rPr>
      </w:pPr>
      <w:r w:rsidRPr="00E05176">
        <w:rPr>
          <w:rFonts w:ascii="Times New Roman" w:hAnsi="Times New Roman"/>
          <w:b/>
          <w:sz w:val="24"/>
          <w:szCs w:val="24"/>
          <w:lang w:val="cs-CZ"/>
        </w:rPr>
        <w:t>Ministerstvo dopravy coby gestor problematiky nulovou variantu primárně neuvažuje</w:t>
      </w:r>
      <w:r w:rsidRPr="00CD0402">
        <w:rPr>
          <w:rFonts w:ascii="Times New Roman" w:hAnsi="Times New Roman"/>
          <w:sz w:val="24"/>
          <w:szCs w:val="24"/>
          <w:lang w:val="cs-CZ"/>
        </w:rPr>
        <w:t>, počítá pouze s tím, že případný neúspěch v jednáních s konsorciem Kapsch může přivodit diskontinuitu ve výběru mýta od ledna 2017</w:t>
      </w:r>
      <w:r>
        <w:rPr>
          <w:rFonts w:ascii="Times New Roman" w:hAnsi="Times New Roman"/>
          <w:sz w:val="24"/>
          <w:szCs w:val="24"/>
          <w:lang w:val="cs-CZ"/>
        </w:rPr>
        <w:t>. Ministerstvo dopravy však od jednání s konsorciem Kapsch očekává pro stát přijatelný výsledek.</w:t>
      </w:r>
    </w:p>
    <w:p w:rsidR="006873FE" w:rsidRPr="00F03291" w:rsidRDefault="006873FE" w:rsidP="00124DC6">
      <w:pPr>
        <w:pStyle w:val="StylNadpis2TimesNewRoman12bPed6b1"/>
        <w:tabs>
          <w:tab w:val="clear" w:pos="737"/>
        </w:tabs>
        <w:ind w:left="567" w:hanging="567"/>
      </w:pPr>
      <w:r>
        <w:t xml:space="preserve"> </w:t>
      </w:r>
      <w:bookmarkStart w:id="45" w:name="_Toc416706632"/>
      <w:r w:rsidRPr="00F03291">
        <w:t>další postup</w:t>
      </w:r>
      <w:bookmarkEnd w:id="45"/>
    </w:p>
    <w:p w:rsidR="006873FE" w:rsidRDefault="006873FE" w:rsidP="00C3002F">
      <w:pPr>
        <w:numPr>
          <w:ilvl w:val="0"/>
          <w:numId w:val="3"/>
        </w:numPr>
        <w:spacing w:before="120" w:after="0"/>
        <w:jc w:val="both"/>
        <w:rPr>
          <w:rFonts w:ascii="Times New Roman" w:hAnsi="Times New Roman"/>
          <w:sz w:val="24"/>
          <w:szCs w:val="24"/>
          <w:lang w:val="cs-CZ"/>
        </w:rPr>
      </w:pPr>
      <w:r>
        <w:rPr>
          <w:rFonts w:ascii="Times New Roman" w:hAnsi="Times New Roman"/>
          <w:b/>
          <w:sz w:val="24"/>
          <w:szCs w:val="24"/>
          <w:lang w:val="cs-CZ"/>
        </w:rPr>
        <w:t>Příprava technologicky neutrálního zadávacího řízení</w:t>
      </w:r>
    </w:p>
    <w:p w:rsidR="006873FE" w:rsidRDefault="006873FE" w:rsidP="009F0FB4">
      <w:pPr>
        <w:spacing w:before="120" w:after="0"/>
        <w:ind w:left="360"/>
        <w:jc w:val="both"/>
        <w:rPr>
          <w:rFonts w:ascii="Times New Roman" w:hAnsi="Times New Roman"/>
          <w:sz w:val="24"/>
          <w:szCs w:val="24"/>
          <w:lang w:val="cs-CZ"/>
        </w:rPr>
      </w:pPr>
      <w:r>
        <w:rPr>
          <w:rFonts w:ascii="Times New Roman" w:hAnsi="Times New Roman"/>
          <w:sz w:val="24"/>
          <w:szCs w:val="24"/>
          <w:lang w:val="cs-CZ"/>
        </w:rPr>
        <w:t xml:space="preserve">Ministerstvo dopravy pokračuje v přípravě technologicky neutrálního zadávacího řízení pro nalezení nového </w:t>
      </w:r>
      <w:r w:rsidRPr="00FF4281">
        <w:rPr>
          <w:rFonts w:ascii="Times New Roman" w:hAnsi="Times New Roman"/>
          <w:sz w:val="24"/>
          <w:szCs w:val="24"/>
          <w:lang w:val="cs-CZ"/>
        </w:rPr>
        <w:t xml:space="preserve">dodavatele Systému elektronického mýta po roce 2016 </w:t>
      </w:r>
      <w:r w:rsidR="007B6C60">
        <w:rPr>
          <w:rFonts w:ascii="Times New Roman" w:hAnsi="Times New Roman"/>
          <w:sz w:val="24"/>
          <w:szCs w:val="24"/>
          <w:lang w:val="cs-CZ"/>
        </w:rPr>
        <w:t xml:space="preserve">a poskytovatele </w:t>
      </w:r>
      <w:r w:rsidR="007B6C60" w:rsidRPr="00FF4281">
        <w:rPr>
          <w:rFonts w:ascii="Times New Roman" w:hAnsi="Times New Roman"/>
          <w:sz w:val="24"/>
          <w:szCs w:val="24"/>
          <w:lang w:val="cs-CZ"/>
        </w:rPr>
        <w:t>služeb s tím souvisejících</w:t>
      </w:r>
      <w:r w:rsidR="007B6C60">
        <w:rPr>
          <w:rFonts w:ascii="Times New Roman" w:hAnsi="Times New Roman"/>
          <w:sz w:val="24"/>
          <w:szCs w:val="24"/>
          <w:lang w:val="cs-CZ"/>
        </w:rPr>
        <w:t>,</w:t>
      </w:r>
      <w:r w:rsidR="007B6C60" w:rsidRPr="00FF4281">
        <w:rPr>
          <w:rFonts w:ascii="Times New Roman" w:hAnsi="Times New Roman"/>
          <w:sz w:val="24"/>
          <w:szCs w:val="24"/>
          <w:lang w:val="cs-CZ"/>
        </w:rPr>
        <w:t xml:space="preserve"> </w:t>
      </w:r>
      <w:r w:rsidRPr="00FF4281">
        <w:rPr>
          <w:rFonts w:ascii="Times New Roman" w:hAnsi="Times New Roman"/>
          <w:sz w:val="24"/>
          <w:szCs w:val="24"/>
          <w:lang w:val="cs-CZ"/>
        </w:rPr>
        <w:t>eventuálně zadávací řízení na poskytovatele mýtných dat</w:t>
      </w:r>
      <w:r>
        <w:rPr>
          <w:rFonts w:ascii="Times New Roman" w:hAnsi="Times New Roman"/>
          <w:sz w:val="24"/>
          <w:szCs w:val="24"/>
          <w:lang w:val="cs-CZ"/>
        </w:rPr>
        <w:t>. Byl posílen Projektový tým pro přípravu Systému elektronického mýta po roce 2016, který bude úzce spolupracovat s Řídícím výborem.</w:t>
      </w:r>
    </w:p>
    <w:p w:rsidR="006873FE" w:rsidRDefault="006873FE" w:rsidP="009F0FB4">
      <w:pPr>
        <w:spacing w:before="120" w:after="0"/>
        <w:ind w:left="360"/>
        <w:jc w:val="both"/>
        <w:rPr>
          <w:rFonts w:ascii="Times New Roman" w:hAnsi="Times New Roman"/>
          <w:sz w:val="24"/>
          <w:szCs w:val="24"/>
          <w:lang w:val="cs-CZ"/>
        </w:rPr>
      </w:pPr>
      <w:r>
        <w:rPr>
          <w:rFonts w:ascii="Times New Roman" w:hAnsi="Times New Roman"/>
          <w:sz w:val="24"/>
          <w:szCs w:val="24"/>
          <w:lang w:val="cs-CZ"/>
        </w:rPr>
        <w:t xml:space="preserve">I nadále zůstává cílem příprava technologicky neutrálního zadávacího řízení tak, aby bylo umožněno využít stávající mýtné infrastruktury ve vlastnictví státu. </w:t>
      </w:r>
    </w:p>
    <w:p w:rsidR="006873FE" w:rsidRPr="00C15F7B" w:rsidRDefault="006873FE" w:rsidP="00C3002F">
      <w:pPr>
        <w:pStyle w:val="Odstavecseseznamem"/>
        <w:numPr>
          <w:ilvl w:val="0"/>
          <w:numId w:val="3"/>
        </w:numPr>
        <w:spacing w:before="120" w:after="0"/>
        <w:jc w:val="both"/>
        <w:rPr>
          <w:rFonts w:ascii="Times New Roman" w:hAnsi="Times New Roman"/>
          <w:sz w:val="24"/>
          <w:szCs w:val="24"/>
          <w:lang w:val="cs-CZ"/>
        </w:rPr>
      </w:pPr>
      <w:r w:rsidRPr="00C15F7B">
        <w:rPr>
          <w:rFonts w:ascii="Times New Roman" w:hAnsi="Times New Roman"/>
          <w:b/>
          <w:sz w:val="24"/>
          <w:szCs w:val="24"/>
          <w:lang w:val="cs-CZ"/>
        </w:rPr>
        <w:t>Jednání se stávajícím provozovatelem</w:t>
      </w:r>
    </w:p>
    <w:p w:rsidR="006873FE" w:rsidRDefault="006873FE" w:rsidP="00BF455A">
      <w:pPr>
        <w:spacing w:before="120" w:after="0"/>
        <w:ind w:left="360"/>
        <w:jc w:val="both"/>
        <w:rPr>
          <w:rFonts w:ascii="Times New Roman" w:hAnsi="Times New Roman"/>
          <w:sz w:val="24"/>
          <w:szCs w:val="24"/>
          <w:lang w:val="cs-CZ"/>
        </w:rPr>
      </w:pPr>
      <w:r>
        <w:rPr>
          <w:rFonts w:ascii="Times New Roman" w:hAnsi="Times New Roman"/>
          <w:sz w:val="24"/>
          <w:szCs w:val="24"/>
          <w:lang w:val="cs-CZ"/>
        </w:rPr>
        <w:t xml:space="preserve">V rámci jednání se stávajícím provozovatelem musí stát získat právní možnost zpřístupnit mýtný systém (včetně technické dokumentace) uchazečům v technologicky neutrálním zadávacím řízení tak, aby byli schopni se seznámit s celým </w:t>
      </w:r>
      <w:r w:rsidRPr="0064309F">
        <w:rPr>
          <w:rFonts w:ascii="Times New Roman" w:hAnsi="Times New Roman"/>
          <w:sz w:val="24"/>
          <w:szCs w:val="24"/>
          <w:lang w:val="cs-CZ"/>
        </w:rPr>
        <w:t>předmětem zadávacího řízení</w:t>
      </w:r>
      <w:r>
        <w:rPr>
          <w:rFonts w:ascii="Times New Roman" w:hAnsi="Times New Roman"/>
          <w:sz w:val="24"/>
          <w:szCs w:val="24"/>
          <w:lang w:val="cs-CZ"/>
        </w:rPr>
        <w:t>. Výsledky těchto jednání předurčují další kroky státu při přípravě technologicky neutrálního zadávacího řízení (viz dále v </w:t>
      </w:r>
      <w:r w:rsidRPr="002A7389">
        <w:rPr>
          <w:rFonts w:ascii="Times New Roman" w:hAnsi="Times New Roman"/>
          <w:sz w:val="24"/>
          <w:szCs w:val="24"/>
          <w:lang w:val="cs-CZ"/>
        </w:rPr>
        <w:t xml:space="preserve">části </w:t>
      </w:r>
      <w:r w:rsidR="00E82F59" w:rsidRPr="002A7389">
        <w:rPr>
          <w:rFonts w:ascii="Times New Roman" w:hAnsi="Times New Roman"/>
          <w:sz w:val="24"/>
          <w:szCs w:val="24"/>
          <w:lang w:val="cs-CZ"/>
        </w:rPr>
        <w:t>E.</w:t>
      </w:r>
      <w:r w:rsidRPr="002A7389">
        <w:rPr>
          <w:rFonts w:ascii="Times New Roman" w:hAnsi="Times New Roman"/>
          <w:sz w:val="24"/>
          <w:szCs w:val="24"/>
          <w:lang w:val="cs-CZ"/>
        </w:rPr>
        <w:t>4).</w:t>
      </w:r>
    </w:p>
    <w:p w:rsidR="006873FE" w:rsidRPr="000D67CF" w:rsidRDefault="006873FE" w:rsidP="00C3002F">
      <w:pPr>
        <w:numPr>
          <w:ilvl w:val="0"/>
          <w:numId w:val="3"/>
        </w:numPr>
        <w:spacing w:before="120" w:after="0"/>
        <w:jc w:val="both"/>
        <w:rPr>
          <w:rFonts w:ascii="Times New Roman" w:hAnsi="Times New Roman"/>
          <w:b/>
          <w:sz w:val="24"/>
          <w:szCs w:val="24"/>
          <w:lang w:val="cs-CZ"/>
        </w:rPr>
      </w:pPr>
      <w:r w:rsidRPr="000D67CF">
        <w:rPr>
          <w:rFonts w:ascii="Times New Roman" w:hAnsi="Times New Roman"/>
          <w:b/>
          <w:sz w:val="24"/>
          <w:szCs w:val="24"/>
          <w:lang w:val="cs-CZ"/>
        </w:rPr>
        <w:lastRenderedPageBreak/>
        <w:t>Legislativa – změna zákona č. 13/1997 Sb., o pozemních komunikacích</w:t>
      </w:r>
    </w:p>
    <w:p w:rsidR="006873FE" w:rsidRDefault="006873FE" w:rsidP="00A103BA">
      <w:pPr>
        <w:spacing w:before="120" w:after="0"/>
        <w:ind w:left="360"/>
        <w:jc w:val="both"/>
        <w:rPr>
          <w:rFonts w:ascii="Times New Roman" w:hAnsi="Times New Roman"/>
          <w:sz w:val="24"/>
          <w:szCs w:val="24"/>
          <w:lang w:val="cs-CZ"/>
        </w:rPr>
      </w:pPr>
      <w:r>
        <w:rPr>
          <w:rFonts w:ascii="Times New Roman" w:hAnsi="Times New Roman"/>
          <w:sz w:val="24"/>
          <w:szCs w:val="24"/>
          <w:lang w:val="cs-CZ"/>
        </w:rPr>
        <w:t xml:space="preserve">S ohledem na délku legislativního procesu (vládní návrh novely zákona) </w:t>
      </w:r>
      <w:r w:rsidRPr="00C15F7B">
        <w:rPr>
          <w:rFonts w:ascii="Times New Roman" w:hAnsi="Times New Roman"/>
          <w:b/>
          <w:sz w:val="24"/>
          <w:szCs w:val="24"/>
          <w:u w:val="single"/>
          <w:lang w:val="cs-CZ"/>
        </w:rPr>
        <w:t>Ministerstvo dopravy nezamýšlí uskutečňovat jakékoliv významnější změny právní úpravy</w:t>
      </w:r>
      <w:r w:rsidRPr="00C15F7B">
        <w:rPr>
          <w:rFonts w:ascii="Times New Roman" w:hAnsi="Times New Roman"/>
          <w:b/>
          <w:sz w:val="24"/>
          <w:szCs w:val="24"/>
          <w:lang w:val="cs-CZ"/>
        </w:rPr>
        <w:t>.</w:t>
      </w:r>
      <w:r>
        <w:rPr>
          <w:rFonts w:ascii="Times New Roman" w:hAnsi="Times New Roman"/>
          <w:sz w:val="24"/>
          <w:szCs w:val="24"/>
          <w:lang w:val="cs-CZ"/>
        </w:rPr>
        <w:t xml:space="preserve"> Důvodem pro toto rozhodnutí jsou důsledky s těmito změnami spojené: Při rozsáhlejší změně uvedeného zákona by bylo možné zahájit technologicky neutrální zadávací řízení až po skončení legislativního procesu v podobě uveřejnění novelizovaného zákona ve Sbírce, tj. zhruba za jeden až jeden a půl roku, což by výrazně oddálilo zahájení plnění nově vybraným uchazečem.</w:t>
      </w:r>
    </w:p>
    <w:p w:rsidR="006873FE" w:rsidRDefault="006873FE" w:rsidP="00A103BA">
      <w:pPr>
        <w:spacing w:before="120" w:after="0"/>
        <w:ind w:left="360"/>
        <w:jc w:val="both"/>
        <w:rPr>
          <w:rFonts w:ascii="Times New Roman" w:hAnsi="Times New Roman"/>
          <w:sz w:val="24"/>
          <w:szCs w:val="24"/>
          <w:lang w:val="cs-CZ"/>
        </w:rPr>
      </w:pPr>
      <w:r>
        <w:rPr>
          <w:rFonts w:ascii="Times New Roman" w:hAnsi="Times New Roman"/>
          <w:sz w:val="24"/>
          <w:szCs w:val="24"/>
          <w:lang w:val="cs-CZ"/>
        </w:rPr>
        <w:t xml:space="preserve">Ministerstvo dopravy se plně poučilo z chyb z přípravy posledního zadávacího řízení na stávající mýtný systém. Zadávací řízení bylo zahájeno ještě dříve, než byla ve Sbírce zákonů uveřejněna novela zavádějící výkonové zpoplatnění. Výsledkem byl naprosto nekoordinovaný, </w:t>
      </w:r>
      <w:r w:rsidR="007B6C60">
        <w:rPr>
          <w:rFonts w:ascii="Times New Roman" w:hAnsi="Times New Roman"/>
          <w:sz w:val="24"/>
          <w:szCs w:val="24"/>
          <w:lang w:val="cs-CZ"/>
        </w:rPr>
        <w:t xml:space="preserve">neřiditelný </w:t>
      </w:r>
      <w:r>
        <w:rPr>
          <w:rFonts w:ascii="Times New Roman" w:hAnsi="Times New Roman"/>
          <w:sz w:val="24"/>
          <w:szCs w:val="24"/>
          <w:lang w:val="cs-CZ"/>
        </w:rPr>
        <w:t>proces.</w:t>
      </w:r>
    </w:p>
    <w:p w:rsidR="006873FE" w:rsidRPr="00F03291" w:rsidRDefault="006873FE" w:rsidP="00124DC6">
      <w:pPr>
        <w:pStyle w:val="StylNadpis2TimesNewRoman12bPed6b1"/>
        <w:tabs>
          <w:tab w:val="clear" w:pos="737"/>
        </w:tabs>
        <w:ind w:left="567" w:hanging="567"/>
      </w:pPr>
      <w:r>
        <w:t xml:space="preserve"> </w:t>
      </w:r>
      <w:bookmarkStart w:id="46" w:name="_Toc416706633"/>
      <w:r>
        <w:t>navrhovaný postup v čase</w:t>
      </w:r>
      <w:bookmarkEnd w:id="46"/>
    </w:p>
    <w:p w:rsidR="006873FE" w:rsidRPr="00CD0402" w:rsidRDefault="006873FE" w:rsidP="00C3002F">
      <w:pPr>
        <w:numPr>
          <w:ilvl w:val="0"/>
          <w:numId w:val="9"/>
        </w:numPr>
        <w:spacing w:before="120" w:after="0"/>
        <w:jc w:val="both"/>
        <w:rPr>
          <w:rFonts w:ascii="Times New Roman" w:hAnsi="Times New Roman"/>
          <w:b/>
          <w:sz w:val="24"/>
          <w:szCs w:val="24"/>
          <w:lang w:val="cs-CZ"/>
        </w:rPr>
      </w:pPr>
      <w:r w:rsidRPr="00CD0402">
        <w:rPr>
          <w:rFonts w:ascii="Times New Roman" w:hAnsi="Times New Roman"/>
          <w:b/>
          <w:sz w:val="24"/>
          <w:szCs w:val="24"/>
          <w:lang w:val="cs-CZ"/>
        </w:rPr>
        <w:t>Příprava technologicky neutrálního zadávacího řízení</w:t>
      </w:r>
    </w:p>
    <w:p w:rsidR="006873FE" w:rsidRPr="00CD0402" w:rsidRDefault="006873FE" w:rsidP="00A44374">
      <w:pPr>
        <w:spacing w:before="120" w:after="0"/>
        <w:ind w:left="360"/>
        <w:jc w:val="both"/>
        <w:rPr>
          <w:rFonts w:ascii="Times New Roman" w:hAnsi="Times New Roman"/>
          <w:sz w:val="24"/>
          <w:szCs w:val="24"/>
          <w:lang w:val="cs-CZ"/>
        </w:rPr>
      </w:pPr>
      <w:r w:rsidRPr="00CD0402">
        <w:rPr>
          <w:rFonts w:ascii="Times New Roman" w:hAnsi="Times New Roman"/>
          <w:sz w:val="24"/>
          <w:szCs w:val="24"/>
          <w:lang w:val="cs-CZ"/>
        </w:rPr>
        <w:t>Ministerstvo dopravy bude realizovat technologicky neutrální zadávací řízení, v němž bude uchazečům umožněno podat variantní nabídku, a to (i) na službu provozu výkonového zpoplatnění s využitím celého stávajícího mýtného systému nebo jeho částí, nebo (ii) dodávku</w:t>
      </w:r>
      <w:r>
        <w:rPr>
          <w:rFonts w:ascii="Times New Roman" w:hAnsi="Times New Roman"/>
          <w:sz w:val="24"/>
          <w:szCs w:val="24"/>
          <w:lang w:val="cs-CZ"/>
        </w:rPr>
        <w:t xml:space="preserve"> nového mýtného systému a služby</w:t>
      </w:r>
      <w:r w:rsidRPr="00CD0402">
        <w:rPr>
          <w:rFonts w:ascii="Times New Roman" w:hAnsi="Times New Roman"/>
          <w:sz w:val="24"/>
          <w:szCs w:val="24"/>
          <w:lang w:val="cs-CZ"/>
        </w:rPr>
        <w:t xml:space="preserve"> jeho provozu, kdy bude rovněž možné využít některé části stávajícího mýtného systému.</w:t>
      </w:r>
      <w:r>
        <w:rPr>
          <w:rFonts w:ascii="Times New Roman" w:hAnsi="Times New Roman"/>
          <w:sz w:val="24"/>
          <w:szCs w:val="24"/>
          <w:lang w:val="cs-CZ"/>
        </w:rPr>
        <w:t xml:space="preserve"> Ministerstvo dopravy bude realizovat takové zadávací řízení, které bude plně reflektovat veškeré legislativní a technické podmínky aktuálně platné na úrovni ČR i EU</w:t>
      </w:r>
      <w:r w:rsidR="007B6C60">
        <w:rPr>
          <w:rFonts w:ascii="Times New Roman" w:hAnsi="Times New Roman"/>
          <w:sz w:val="24"/>
          <w:szCs w:val="24"/>
          <w:lang w:val="cs-CZ"/>
        </w:rPr>
        <w:t>,</w:t>
      </w:r>
      <w:r>
        <w:rPr>
          <w:rFonts w:ascii="Times New Roman" w:hAnsi="Times New Roman"/>
          <w:sz w:val="24"/>
          <w:szCs w:val="24"/>
          <w:lang w:val="cs-CZ"/>
        </w:rPr>
        <w:t xml:space="preserve"> a to včetně modelu </w:t>
      </w:r>
      <w:r w:rsidR="007B6C60">
        <w:rPr>
          <w:rFonts w:ascii="Times New Roman" w:hAnsi="Times New Roman"/>
          <w:sz w:val="24"/>
          <w:szCs w:val="24"/>
          <w:lang w:val="cs-CZ"/>
        </w:rPr>
        <w:t xml:space="preserve">Evropské </w:t>
      </w:r>
      <w:r>
        <w:rPr>
          <w:rFonts w:ascii="Times New Roman" w:hAnsi="Times New Roman"/>
          <w:sz w:val="24"/>
          <w:szCs w:val="24"/>
          <w:lang w:val="cs-CZ"/>
        </w:rPr>
        <w:t>služby elektronického mýtného.</w:t>
      </w:r>
    </w:p>
    <w:p w:rsidR="006873FE" w:rsidRPr="00CD0402" w:rsidRDefault="006873FE" w:rsidP="00A44374">
      <w:pPr>
        <w:spacing w:before="120" w:after="0"/>
        <w:ind w:left="360"/>
        <w:jc w:val="both"/>
        <w:rPr>
          <w:rFonts w:ascii="Times New Roman" w:hAnsi="Times New Roman"/>
          <w:sz w:val="24"/>
          <w:szCs w:val="24"/>
          <w:lang w:val="cs-CZ"/>
        </w:rPr>
      </w:pPr>
      <w:r w:rsidRPr="00CD0402">
        <w:rPr>
          <w:rFonts w:ascii="Times New Roman" w:hAnsi="Times New Roman"/>
          <w:sz w:val="24"/>
          <w:szCs w:val="24"/>
          <w:lang w:val="cs-CZ"/>
        </w:rPr>
        <w:t>Příprava technologicky neutrálního zadávacího řízení již probíhá, paralelně musejí být splněny některé podmínky pro jeho úspěšnou realizaci (viz níže).</w:t>
      </w:r>
    </w:p>
    <w:p w:rsidR="006873FE" w:rsidRPr="00CD0402" w:rsidRDefault="006873FE" w:rsidP="00C3002F">
      <w:pPr>
        <w:numPr>
          <w:ilvl w:val="0"/>
          <w:numId w:val="9"/>
        </w:numPr>
        <w:spacing w:before="120" w:after="0"/>
        <w:jc w:val="both"/>
        <w:rPr>
          <w:rFonts w:ascii="Times New Roman" w:hAnsi="Times New Roman"/>
          <w:b/>
          <w:sz w:val="24"/>
          <w:szCs w:val="24"/>
          <w:lang w:val="cs-CZ"/>
        </w:rPr>
      </w:pPr>
      <w:r w:rsidRPr="00CD0402">
        <w:rPr>
          <w:rFonts w:ascii="Times New Roman" w:hAnsi="Times New Roman"/>
          <w:b/>
          <w:sz w:val="24"/>
          <w:szCs w:val="24"/>
          <w:lang w:val="cs-CZ"/>
        </w:rPr>
        <w:t>Vytvoření podmínek pro technologicky neutrální zadávací řízení</w:t>
      </w:r>
    </w:p>
    <w:p w:rsidR="006873FE" w:rsidRDefault="006873FE" w:rsidP="00C3002F">
      <w:pPr>
        <w:numPr>
          <w:ilvl w:val="0"/>
          <w:numId w:val="4"/>
        </w:numPr>
        <w:spacing w:before="120" w:after="0"/>
        <w:ind w:left="714" w:hanging="357"/>
        <w:jc w:val="both"/>
        <w:rPr>
          <w:rFonts w:ascii="Times New Roman" w:hAnsi="Times New Roman"/>
          <w:sz w:val="24"/>
          <w:szCs w:val="24"/>
          <w:lang w:val="cs-CZ"/>
        </w:rPr>
      </w:pPr>
      <w:r w:rsidRPr="00CD0402">
        <w:rPr>
          <w:rFonts w:ascii="Times New Roman" w:hAnsi="Times New Roman"/>
          <w:b/>
          <w:sz w:val="24"/>
          <w:szCs w:val="24"/>
          <w:lang w:val="cs-CZ"/>
        </w:rPr>
        <w:t>Licence</w:t>
      </w:r>
      <w:r w:rsidRPr="00CD0402">
        <w:rPr>
          <w:rFonts w:ascii="Times New Roman" w:hAnsi="Times New Roman"/>
          <w:sz w:val="24"/>
          <w:szCs w:val="24"/>
          <w:lang w:val="cs-CZ"/>
        </w:rPr>
        <w:t xml:space="preserve">. Stát podle aktuálního stavu znění obchodních podmínek Smlouvy o službách, čl. 1.11. Licence, má sjednáno, že se dodavatel zavazuje zajistit objednateli </w:t>
      </w:r>
      <w:r w:rsidRPr="00CD0402">
        <w:rPr>
          <w:rFonts w:ascii="Times New Roman" w:hAnsi="Times New Roman"/>
          <w:i/>
          <w:sz w:val="24"/>
          <w:szCs w:val="24"/>
          <w:lang w:val="cs-CZ"/>
        </w:rPr>
        <w:t>ke dni ukončení Smlouvy o službách nevypověditelnou, převoditelnou, výhradní, bezplatnou a neomezenou licenci k vytváření kopií, užívání a zpřístupnění dalším osobám jakéhokoli softwaru, dokumentů, listin, náčrtů, návrhů, databázových struktur a datových sad vytvořených v souvislosti se Smlouvou o službách Dodavatelem nebo Subdodavateli, jež podle právních předpisů představují autorská díla nebo know-how, včetně práva upravovat a měnit takováto autorská díla nebo know-how, a to za účelem realizace provozování, užívání, údržby, změn, úprav, oprav a odstranění systému výkonového zpoplatnění nebo jeho jednotlivých částí</w:t>
      </w:r>
      <w:r w:rsidRPr="00CD0402">
        <w:rPr>
          <w:rFonts w:ascii="Times New Roman" w:hAnsi="Times New Roman"/>
          <w:sz w:val="24"/>
          <w:szCs w:val="24"/>
          <w:lang w:val="cs-CZ"/>
        </w:rPr>
        <w:t xml:space="preserve">. </w:t>
      </w:r>
      <w:r w:rsidRPr="0049747E">
        <w:rPr>
          <w:rFonts w:ascii="Times New Roman" w:hAnsi="Times New Roman"/>
          <w:sz w:val="24"/>
          <w:szCs w:val="24"/>
          <w:u w:val="single"/>
          <w:lang w:val="cs-CZ"/>
        </w:rPr>
        <w:t>Výslovně je dále uvedeno, že tato licence zahrnuje právo zpřístupňovat autorská díla dalším osobám</w:t>
      </w:r>
      <w:r w:rsidRPr="0049747E">
        <w:rPr>
          <w:rFonts w:ascii="Times New Roman" w:hAnsi="Times New Roman"/>
          <w:sz w:val="24"/>
          <w:szCs w:val="24"/>
          <w:lang w:val="cs-CZ"/>
        </w:rPr>
        <w:t>.</w:t>
      </w:r>
    </w:p>
    <w:p w:rsidR="00946018" w:rsidRDefault="00946018" w:rsidP="00946018">
      <w:pPr>
        <w:spacing w:before="120" w:after="0"/>
        <w:jc w:val="both"/>
        <w:rPr>
          <w:rFonts w:ascii="Times New Roman" w:hAnsi="Times New Roman"/>
          <w:sz w:val="24"/>
          <w:szCs w:val="24"/>
          <w:lang w:val="cs-CZ"/>
        </w:rPr>
      </w:pPr>
    </w:p>
    <w:p w:rsidR="00946018" w:rsidRPr="00CD0402" w:rsidRDefault="00946018" w:rsidP="00946018">
      <w:pPr>
        <w:spacing w:before="120" w:after="0"/>
        <w:jc w:val="both"/>
        <w:rPr>
          <w:rFonts w:ascii="Times New Roman" w:hAnsi="Times New Roman"/>
          <w:sz w:val="24"/>
          <w:szCs w:val="24"/>
          <w:lang w:val="cs-CZ"/>
        </w:rPr>
      </w:pPr>
    </w:p>
    <w:p w:rsidR="006873FE" w:rsidRPr="00CD0402" w:rsidRDefault="006873FE" w:rsidP="00C3002F">
      <w:pPr>
        <w:numPr>
          <w:ilvl w:val="0"/>
          <w:numId w:val="4"/>
        </w:numPr>
        <w:spacing w:before="120" w:after="0"/>
        <w:ind w:left="714" w:hanging="357"/>
        <w:jc w:val="both"/>
        <w:rPr>
          <w:rFonts w:ascii="Times New Roman" w:hAnsi="Times New Roman"/>
          <w:sz w:val="24"/>
          <w:szCs w:val="24"/>
          <w:lang w:val="cs-CZ"/>
        </w:rPr>
      </w:pPr>
      <w:r w:rsidRPr="00CD0402">
        <w:rPr>
          <w:rFonts w:ascii="Times New Roman" w:hAnsi="Times New Roman"/>
          <w:b/>
          <w:sz w:val="24"/>
          <w:szCs w:val="24"/>
          <w:lang w:val="cs-CZ"/>
        </w:rPr>
        <w:lastRenderedPageBreak/>
        <w:t>Změna okamžiku nabytí licencí – dřívější nabytí licencí alespoň v minimálním rozsahu.</w:t>
      </w:r>
      <w:r w:rsidRPr="00CD0402">
        <w:rPr>
          <w:rFonts w:ascii="Times New Roman" w:hAnsi="Times New Roman"/>
          <w:sz w:val="24"/>
          <w:szCs w:val="24"/>
          <w:lang w:val="cs-CZ"/>
        </w:rPr>
        <w:t xml:space="preserve">  Z výše uvedeného vyplývá, že stát není oprávněn do doby ukončení Smlouvy o službách, tj. do 31. 12. 2016, zpřístupňovat </w:t>
      </w:r>
      <w:r w:rsidR="007B6C60">
        <w:rPr>
          <w:rFonts w:ascii="Times New Roman" w:hAnsi="Times New Roman"/>
          <w:sz w:val="24"/>
          <w:szCs w:val="24"/>
          <w:lang w:val="cs-CZ"/>
        </w:rPr>
        <w:t xml:space="preserve">mýtný </w:t>
      </w:r>
      <w:r w:rsidRPr="00CD0402">
        <w:rPr>
          <w:rFonts w:ascii="Times New Roman" w:hAnsi="Times New Roman"/>
          <w:sz w:val="24"/>
          <w:szCs w:val="24"/>
          <w:lang w:val="cs-CZ"/>
        </w:rPr>
        <w:t>systém jakýmkoliv dalším osobám</w:t>
      </w:r>
      <w:r>
        <w:rPr>
          <w:rFonts w:ascii="Times New Roman" w:hAnsi="Times New Roman"/>
          <w:sz w:val="24"/>
          <w:szCs w:val="24"/>
          <w:lang w:val="cs-CZ"/>
        </w:rPr>
        <w:t xml:space="preserve">. Současně stát není oprávněn detailně popisovat celý stávající systém tak, </w:t>
      </w:r>
      <w:r w:rsidRPr="00CD0402">
        <w:rPr>
          <w:rFonts w:ascii="Times New Roman" w:hAnsi="Times New Roman"/>
          <w:sz w:val="24"/>
          <w:szCs w:val="24"/>
          <w:lang w:val="cs-CZ"/>
        </w:rPr>
        <w:t>aby jednotliví uchazeči</w:t>
      </w:r>
      <w:r>
        <w:rPr>
          <w:rFonts w:ascii="Times New Roman" w:hAnsi="Times New Roman"/>
          <w:sz w:val="24"/>
          <w:szCs w:val="24"/>
          <w:lang w:val="cs-CZ"/>
        </w:rPr>
        <w:t>,</w:t>
      </w:r>
      <w:r w:rsidRPr="00CD0402">
        <w:rPr>
          <w:rFonts w:ascii="Times New Roman" w:hAnsi="Times New Roman"/>
          <w:sz w:val="24"/>
          <w:szCs w:val="24"/>
          <w:lang w:val="cs-CZ"/>
        </w:rPr>
        <w:t xml:space="preserve"> zvažující svou účast v technologicky neutrálním zadávacím řízení</w:t>
      </w:r>
      <w:r>
        <w:rPr>
          <w:rFonts w:ascii="Times New Roman" w:hAnsi="Times New Roman"/>
          <w:sz w:val="24"/>
          <w:szCs w:val="24"/>
          <w:lang w:val="cs-CZ"/>
        </w:rPr>
        <w:t xml:space="preserve">, měli možnost seznámit se řádně s celým předmětem zadávacího řízení. </w:t>
      </w:r>
      <w:r w:rsidRPr="003A662B">
        <w:rPr>
          <w:rFonts w:ascii="Times New Roman" w:hAnsi="Times New Roman"/>
          <w:b/>
          <w:sz w:val="24"/>
          <w:szCs w:val="24"/>
          <w:lang w:val="cs-CZ"/>
        </w:rPr>
        <w:t>Zveřejněním popisu mýtného systému pro účely technologicky neutrálního zadávacího řízení před 1. 1. 2017 představuje neoprávněný zásah do autorských práv stávajícího provozovatele se všemi důsledky z toho vyplývajícími.</w:t>
      </w:r>
      <w:r>
        <w:rPr>
          <w:rFonts w:ascii="Times New Roman" w:hAnsi="Times New Roman"/>
          <w:sz w:val="24"/>
          <w:szCs w:val="24"/>
          <w:lang w:val="cs-CZ"/>
        </w:rPr>
        <w:t xml:space="preserve"> </w:t>
      </w:r>
      <w:r w:rsidRPr="00CD0402">
        <w:rPr>
          <w:rFonts w:ascii="Times New Roman" w:hAnsi="Times New Roman"/>
          <w:sz w:val="24"/>
          <w:szCs w:val="24"/>
          <w:lang w:val="cs-CZ"/>
        </w:rPr>
        <w:t xml:space="preserve">Pro realizaci technologicky neutrálního zadávacího řízení, v němž bude umožněno využít stávajícího mýtného systému nebo jeho částí, je zapotřebí nabýt licencí v potřebném rozsahu dříve, tj. nejpozději ke dni zahájení </w:t>
      </w:r>
      <w:r>
        <w:rPr>
          <w:rFonts w:ascii="Times New Roman" w:hAnsi="Times New Roman"/>
          <w:sz w:val="24"/>
          <w:szCs w:val="24"/>
          <w:lang w:val="cs-CZ"/>
        </w:rPr>
        <w:t xml:space="preserve">technologicky neutrálního </w:t>
      </w:r>
      <w:r w:rsidRPr="00CD0402">
        <w:rPr>
          <w:rFonts w:ascii="Times New Roman" w:hAnsi="Times New Roman"/>
          <w:sz w:val="24"/>
          <w:szCs w:val="24"/>
          <w:lang w:val="cs-CZ"/>
        </w:rPr>
        <w:t>zadávacího řízení.</w:t>
      </w:r>
    </w:p>
    <w:p w:rsidR="006873FE" w:rsidRPr="00CD0402" w:rsidRDefault="006873FE" w:rsidP="00C3002F">
      <w:pPr>
        <w:numPr>
          <w:ilvl w:val="0"/>
          <w:numId w:val="4"/>
        </w:numPr>
        <w:spacing w:before="120" w:after="0"/>
        <w:ind w:left="714" w:hanging="357"/>
        <w:jc w:val="both"/>
        <w:rPr>
          <w:rFonts w:ascii="Times New Roman" w:hAnsi="Times New Roman"/>
          <w:sz w:val="24"/>
          <w:szCs w:val="24"/>
          <w:lang w:val="cs-CZ"/>
        </w:rPr>
      </w:pPr>
      <w:r w:rsidRPr="00CD0402">
        <w:rPr>
          <w:rFonts w:ascii="Times New Roman" w:hAnsi="Times New Roman"/>
          <w:b/>
          <w:sz w:val="24"/>
          <w:szCs w:val="24"/>
          <w:lang w:val="cs-CZ"/>
        </w:rPr>
        <w:t xml:space="preserve">Získání ucelené, aktuální technické dokumentace mýtného systému. </w:t>
      </w:r>
      <w:r w:rsidRPr="00CD0402">
        <w:rPr>
          <w:rFonts w:ascii="Times New Roman" w:hAnsi="Times New Roman"/>
          <w:sz w:val="24"/>
          <w:szCs w:val="24"/>
          <w:lang w:val="cs-CZ"/>
        </w:rPr>
        <w:t xml:space="preserve">V souvislosti se získáním licencí (výše b)) potřebuje stát získat aktuální technickou dokumentaci mýtného systému, neboť podle Smlouvy o službách, čl. 8.3. Převod v případě ukončení, je dodavatel povinen provést archivaci veškerých dat, předat veškerou technickou dokumentaci, programy a data související s poskytováním služeb do 14 dnů od ukončení poskytování služeb, tj. do poloviny ledna 2017. </w:t>
      </w:r>
      <w:r w:rsidRPr="0049747E">
        <w:rPr>
          <w:rFonts w:ascii="Times New Roman" w:hAnsi="Times New Roman"/>
          <w:sz w:val="24"/>
          <w:szCs w:val="24"/>
          <w:u w:val="single"/>
          <w:lang w:val="cs-CZ"/>
        </w:rPr>
        <w:t>Výlučně s aktuální technickou dokumentací, k jejímuž zpřístupnění pro třetí osoby bude mít stát licenci, je možné získat předpoklad pro realizaci technologicky neutrálního zadávacího řízení</w:t>
      </w:r>
      <w:r>
        <w:rPr>
          <w:rFonts w:ascii="Times New Roman" w:hAnsi="Times New Roman"/>
          <w:sz w:val="24"/>
          <w:szCs w:val="24"/>
          <w:lang w:val="cs-CZ"/>
        </w:rPr>
        <w:t xml:space="preserve"> (viz výše b)).</w:t>
      </w:r>
    </w:p>
    <w:p w:rsidR="006873FE" w:rsidRPr="00CD0402" w:rsidRDefault="006873FE" w:rsidP="00C3002F">
      <w:pPr>
        <w:numPr>
          <w:ilvl w:val="0"/>
          <w:numId w:val="9"/>
        </w:numPr>
        <w:spacing w:before="120" w:after="0"/>
        <w:jc w:val="both"/>
        <w:rPr>
          <w:rFonts w:ascii="Times New Roman" w:hAnsi="Times New Roman"/>
          <w:b/>
          <w:sz w:val="24"/>
          <w:szCs w:val="24"/>
          <w:lang w:val="cs-CZ"/>
        </w:rPr>
      </w:pPr>
      <w:r w:rsidRPr="00CD0402">
        <w:rPr>
          <w:rFonts w:ascii="Times New Roman" w:hAnsi="Times New Roman"/>
          <w:b/>
          <w:sz w:val="24"/>
          <w:szCs w:val="24"/>
          <w:lang w:val="cs-CZ"/>
        </w:rPr>
        <w:t>Realizace technologicky neutrálního zadávacího řízení v návaznosti na úspěšnost/neúspěšnost  jednání</w:t>
      </w:r>
      <w:r>
        <w:rPr>
          <w:rFonts w:ascii="Times New Roman" w:hAnsi="Times New Roman"/>
          <w:b/>
          <w:sz w:val="24"/>
          <w:szCs w:val="24"/>
          <w:lang w:val="cs-CZ"/>
        </w:rPr>
        <w:t xml:space="preserve"> o skutečnostech uvedených výše pod písm. b) a c) </w:t>
      </w:r>
      <w:r w:rsidRPr="00CD0402">
        <w:rPr>
          <w:rFonts w:ascii="Times New Roman" w:hAnsi="Times New Roman"/>
          <w:b/>
          <w:sz w:val="24"/>
          <w:szCs w:val="24"/>
          <w:lang w:val="cs-CZ"/>
        </w:rPr>
        <w:t>s konsorciem Kapsch</w:t>
      </w:r>
    </w:p>
    <w:p w:rsidR="006873FE" w:rsidRDefault="006873FE" w:rsidP="00C3002F">
      <w:pPr>
        <w:numPr>
          <w:ilvl w:val="0"/>
          <w:numId w:val="5"/>
        </w:numPr>
        <w:spacing w:before="120" w:after="0"/>
        <w:ind w:left="714" w:hanging="357"/>
        <w:jc w:val="both"/>
        <w:rPr>
          <w:rFonts w:ascii="Times New Roman" w:hAnsi="Times New Roman"/>
          <w:sz w:val="24"/>
          <w:szCs w:val="24"/>
          <w:lang w:val="cs-CZ"/>
        </w:rPr>
      </w:pPr>
      <w:r w:rsidRPr="00CD0402">
        <w:rPr>
          <w:rFonts w:ascii="Times New Roman" w:hAnsi="Times New Roman"/>
          <w:sz w:val="24"/>
          <w:szCs w:val="24"/>
          <w:lang w:val="cs-CZ"/>
        </w:rPr>
        <w:t>Podaří-li se v</w:t>
      </w:r>
      <w:r>
        <w:rPr>
          <w:rFonts w:ascii="Times New Roman" w:hAnsi="Times New Roman"/>
          <w:sz w:val="24"/>
          <w:szCs w:val="24"/>
          <w:lang w:val="cs-CZ"/>
        </w:rPr>
        <w:t> jednáních</w:t>
      </w:r>
      <w:r w:rsidRPr="00CD0402">
        <w:rPr>
          <w:rFonts w:ascii="Times New Roman" w:hAnsi="Times New Roman"/>
          <w:sz w:val="24"/>
          <w:szCs w:val="24"/>
          <w:lang w:val="cs-CZ"/>
        </w:rPr>
        <w:t xml:space="preserve"> nabýt od stávajícího provozovatele licence a aktuální technickou dokumentaci stávajícího mýtného systému, bude připraveno technologicky neutrální zadávací </w:t>
      </w:r>
      <w:r w:rsidRPr="00CF221A">
        <w:rPr>
          <w:rFonts w:ascii="Times New Roman" w:hAnsi="Times New Roman"/>
          <w:sz w:val="24"/>
          <w:szCs w:val="24"/>
          <w:lang w:val="cs-CZ"/>
        </w:rPr>
        <w:t xml:space="preserve">řízení podle harmonogramu uvedeného </w:t>
      </w:r>
      <w:r>
        <w:rPr>
          <w:rFonts w:ascii="Times New Roman" w:hAnsi="Times New Roman"/>
          <w:sz w:val="24"/>
          <w:szCs w:val="24"/>
          <w:lang w:val="cs-CZ"/>
        </w:rPr>
        <w:t>níže</w:t>
      </w:r>
      <w:r w:rsidRPr="00CF221A">
        <w:rPr>
          <w:rFonts w:ascii="Times New Roman" w:hAnsi="Times New Roman"/>
          <w:sz w:val="24"/>
          <w:szCs w:val="24"/>
          <w:lang w:val="cs-CZ"/>
        </w:rPr>
        <w:t>.</w:t>
      </w:r>
      <w:r w:rsidRPr="00CD0402">
        <w:rPr>
          <w:rFonts w:ascii="Times New Roman" w:hAnsi="Times New Roman"/>
          <w:sz w:val="24"/>
          <w:szCs w:val="24"/>
          <w:lang w:val="cs-CZ"/>
        </w:rPr>
        <w:t xml:space="preserve"> </w:t>
      </w:r>
      <w:r w:rsidRPr="00CD0402">
        <w:rPr>
          <w:rFonts w:ascii="Times New Roman" w:hAnsi="Times New Roman"/>
          <w:b/>
          <w:sz w:val="24"/>
          <w:szCs w:val="24"/>
          <w:lang w:val="cs-CZ"/>
        </w:rPr>
        <w:t>Ministerstvo dopravy preferuje tento postup, neboť poskytuje, nikoliv však závazně ukládá, možnost využít i v budoucím období stávající mýtný systém a tedy i zohledňuje prostředky do něj n</w:t>
      </w:r>
      <w:r>
        <w:rPr>
          <w:rFonts w:ascii="Times New Roman" w:hAnsi="Times New Roman"/>
          <w:b/>
          <w:sz w:val="24"/>
          <w:szCs w:val="24"/>
          <w:lang w:val="cs-CZ"/>
        </w:rPr>
        <w:t>a</w:t>
      </w:r>
      <w:r w:rsidRPr="00CD0402">
        <w:rPr>
          <w:rFonts w:ascii="Times New Roman" w:hAnsi="Times New Roman"/>
          <w:b/>
          <w:sz w:val="24"/>
          <w:szCs w:val="24"/>
          <w:lang w:val="cs-CZ"/>
        </w:rPr>
        <w:t>investované</w:t>
      </w:r>
      <w:r w:rsidRPr="00CD0402">
        <w:rPr>
          <w:rFonts w:ascii="Times New Roman" w:hAnsi="Times New Roman"/>
          <w:sz w:val="24"/>
          <w:szCs w:val="24"/>
          <w:lang w:val="cs-CZ"/>
        </w:rPr>
        <w:t xml:space="preserve"> (</w:t>
      </w:r>
      <w:r>
        <w:rPr>
          <w:rFonts w:ascii="Times New Roman" w:hAnsi="Times New Roman"/>
          <w:sz w:val="24"/>
          <w:szCs w:val="24"/>
          <w:lang w:val="cs-CZ"/>
        </w:rPr>
        <w:t>cca 5</w:t>
      </w:r>
      <w:r w:rsidRPr="00CD0402">
        <w:rPr>
          <w:rFonts w:ascii="Times New Roman" w:hAnsi="Times New Roman"/>
          <w:sz w:val="24"/>
          <w:szCs w:val="24"/>
          <w:lang w:val="cs-CZ"/>
        </w:rPr>
        <w:t xml:space="preserve"> mld. Kč </w:t>
      </w:r>
      <w:r w:rsidR="007B6C60">
        <w:rPr>
          <w:rFonts w:ascii="Times New Roman" w:hAnsi="Times New Roman"/>
          <w:sz w:val="24"/>
          <w:szCs w:val="24"/>
          <w:lang w:val="cs-CZ"/>
        </w:rPr>
        <w:t xml:space="preserve">systém </w:t>
      </w:r>
      <w:r w:rsidRPr="00CD0402">
        <w:rPr>
          <w:rFonts w:ascii="Times New Roman" w:hAnsi="Times New Roman"/>
          <w:sz w:val="24"/>
          <w:szCs w:val="24"/>
          <w:lang w:val="cs-CZ"/>
        </w:rPr>
        <w:t xml:space="preserve">a 1 mld. </w:t>
      </w:r>
      <w:r w:rsidR="007B6C60">
        <w:rPr>
          <w:rFonts w:ascii="Times New Roman" w:hAnsi="Times New Roman"/>
          <w:sz w:val="24"/>
          <w:szCs w:val="24"/>
          <w:lang w:val="cs-CZ"/>
        </w:rPr>
        <w:t xml:space="preserve">Kč </w:t>
      </w:r>
      <w:r>
        <w:rPr>
          <w:rFonts w:ascii="Times New Roman" w:hAnsi="Times New Roman"/>
          <w:sz w:val="24"/>
          <w:szCs w:val="24"/>
          <w:lang w:val="cs-CZ"/>
        </w:rPr>
        <w:t xml:space="preserve">palubní </w:t>
      </w:r>
      <w:r w:rsidRPr="00CD0402">
        <w:rPr>
          <w:rFonts w:ascii="Times New Roman" w:hAnsi="Times New Roman"/>
          <w:sz w:val="24"/>
          <w:szCs w:val="24"/>
          <w:lang w:val="cs-CZ"/>
        </w:rPr>
        <w:t>jednotky).</w:t>
      </w:r>
    </w:p>
    <w:p w:rsidR="006873FE" w:rsidRPr="00CD0402" w:rsidRDefault="006873FE" w:rsidP="00C3002F">
      <w:pPr>
        <w:numPr>
          <w:ilvl w:val="0"/>
          <w:numId w:val="5"/>
        </w:numPr>
        <w:spacing w:before="120" w:after="0"/>
        <w:ind w:left="714" w:hanging="357"/>
        <w:jc w:val="both"/>
        <w:rPr>
          <w:rFonts w:ascii="Times New Roman" w:hAnsi="Times New Roman"/>
          <w:sz w:val="24"/>
          <w:szCs w:val="24"/>
          <w:lang w:val="cs-CZ"/>
        </w:rPr>
      </w:pPr>
      <w:r w:rsidRPr="00CD0402">
        <w:rPr>
          <w:rFonts w:ascii="Times New Roman" w:hAnsi="Times New Roman"/>
          <w:sz w:val="24"/>
          <w:szCs w:val="24"/>
          <w:lang w:val="cs-CZ"/>
        </w:rPr>
        <w:t xml:space="preserve">Neuspěje-li stát v jednáních s konsorciem Kapsch, bude z technologicky neutrálního zadávacího řízení vyjmuta možnost využít stávající mýtný systém, neboť bez potřebné licence, aktuální technické dokumentace a výše popsané součinnosti stávajícího provozovatele je bez narušení autorských práv stávajícího provozovatele nemožné stávající mýtný systém představit </w:t>
      </w:r>
      <w:r>
        <w:rPr>
          <w:rFonts w:ascii="Times New Roman" w:hAnsi="Times New Roman"/>
          <w:sz w:val="24"/>
          <w:szCs w:val="24"/>
          <w:lang w:val="cs-CZ"/>
        </w:rPr>
        <w:t xml:space="preserve">do 1. 1. 2017 </w:t>
      </w:r>
      <w:r w:rsidRPr="00CD0402">
        <w:rPr>
          <w:rFonts w:ascii="Times New Roman" w:hAnsi="Times New Roman"/>
          <w:sz w:val="24"/>
          <w:szCs w:val="24"/>
          <w:lang w:val="cs-CZ"/>
        </w:rPr>
        <w:t>v zadávacím řízení a umožnit uchazečům se seznámit s cel</w:t>
      </w:r>
      <w:r>
        <w:rPr>
          <w:rFonts w:ascii="Times New Roman" w:hAnsi="Times New Roman"/>
          <w:sz w:val="24"/>
          <w:szCs w:val="24"/>
          <w:lang w:val="cs-CZ"/>
        </w:rPr>
        <w:t>ým předmětem zadávacího řízení.</w:t>
      </w:r>
    </w:p>
    <w:p w:rsidR="006873FE" w:rsidRPr="00CD0402" w:rsidRDefault="006873FE" w:rsidP="00A44374">
      <w:pPr>
        <w:spacing w:before="120" w:after="0"/>
        <w:ind w:left="708"/>
        <w:jc w:val="both"/>
        <w:rPr>
          <w:rFonts w:ascii="Times New Roman" w:hAnsi="Times New Roman"/>
          <w:sz w:val="24"/>
          <w:szCs w:val="24"/>
          <w:lang w:val="cs-CZ"/>
        </w:rPr>
      </w:pPr>
      <w:r w:rsidRPr="008B2EC9">
        <w:rPr>
          <w:rFonts w:ascii="Times New Roman" w:hAnsi="Times New Roman"/>
          <w:b/>
          <w:sz w:val="24"/>
          <w:szCs w:val="24"/>
          <w:lang w:val="cs-CZ"/>
        </w:rPr>
        <w:t xml:space="preserve">Ministerstvo dopravy v případě neúspěchu jednání s konsorciem Kapsch připraví technologicky neutrální zadávací řízení, přičemž v něm stávající mýtný systém ve vlastnictví státu, který je udržován v bezvadném stavu, nijak nezohlední, tj. neumožní jeho využití. Dojde tak k znehodnocení investice </w:t>
      </w:r>
      <w:r w:rsidRPr="008B2EC9">
        <w:rPr>
          <w:rFonts w:ascii="Times New Roman" w:hAnsi="Times New Roman"/>
          <w:b/>
          <w:sz w:val="24"/>
          <w:szCs w:val="24"/>
          <w:lang w:val="cs-CZ"/>
        </w:rPr>
        <w:lastRenderedPageBreak/>
        <w:t xml:space="preserve">v pořizovací hodnotě ve výši </w:t>
      </w:r>
      <w:r w:rsidR="007B6C60">
        <w:rPr>
          <w:rFonts w:ascii="Times New Roman" w:hAnsi="Times New Roman"/>
          <w:b/>
          <w:sz w:val="24"/>
          <w:szCs w:val="24"/>
          <w:lang w:val="cs-CZ"/>
        </w:rPr>
        <w:t>cca</w:t>
      </w:r>
      <w:r w:rsidR="007B6C60" w:rsidRPr="008B2EC9">
        <w:rPr>
          <w:rFonts w:ascii="Times New Roman" w:hAnsi="Times New Roman"/>
          <w:b/>
          <w:sz w:val="24"/>
          <w:szCs w:val="24"/>
          <w:lang w:val="cs-CZ"/>
        </w:rPr>
        <w:t xml:space="preserve"> </w:t>
      </w:r>
      <w:r w:rsidRPr="008B2EC9">
        <w:rPr>
          <w:rFonts w:ascii="Times New Roman" w:hAnsi="Times New Roman"/>
          <w:b/>
          <w:sz w:val="24"/>
          <w:szCs w:val="24"/>
          <w:lang w:val="cs-CZ"/>
        </w:rPr>
        <w:t>6 mld. Kč, z čehož pouze palubní jednotky znamenají investici v pořizovací hodnotě ve výši cca 1 mld. Kč.</w:t>
      </w:r>
      <w:r w:rsidRPr="008B2EC9">
        <w:rPr>
          <w:rFonts w:ascii="Times New Roman" w:hAnsi="Times New Roman"/>
          <w:sz w:val="24"/>
          <w:szCs w:val="24"/>
          <w:lang w:val="cs-CZ"/>
        </w:rPr>
        <w:t xml:space="preserve"> V případě neúspěchu jednání se stávajícím dodavatelem vyvstane riziko ohrožení výběru mýta od roku 2017, popř. výrazně sníženého výběru ze znovu zavedených časových kupónů časového zpoplatnění pro vozidla nad 3,5 t.</w:t>
      </w:r>
      <w:r w:rsidRPr="00CD0402">
        <w:rPr>
          <w:rFonts w:ascii="Times New Roman" w:hAnsi="Times New Roman"/>
          <w:sz w:val="24"/>
          <w:szCs w:val="24"/>
          <w:lang w:val="cs-CZ"/>
        </w:rPr>
        <w:t xml:space="preserve"> </w:t>
      </w:r>
    </w:p>
    <w:p w:rsidR="006873FE" w:rsidRDefault="006873FE" w:rsidP="001532EA">
      <w:pPr>
        <w:spacing w:before="120" w:after="0"/>
        <w:ind w:left="708"/>
        <w:jc w:val="both"/>
        <w:rPr>
          <w:rFonts w:ascii="Times New Roman" w:hAnsi="Times New Roman"/>
          <w:b/>
          <w:sz w:val="24"/>
          <w:szCs w:val="24"/>
          <w:lang w:val="cs-CZ"/>
        </w:rPr>
      </w:pPr>
      <w:r w:rsidRPr="00CD0402">
        <w:rPr>
          <w:rFonts w:ascii="Times New Roman" w:hAnsi="Times New Roman"/>
          <w:b/>
          <w:sz w:val="24"/>
          <w:szCs w:val="24"/>
          <w:lang w:val="cs-CZ"/>
        </w:rPr>
        <w:t xml:space="preserve">Ministerstvo dopravy výše uvedený postup nepreferuje, neboť by </w:t>
      </w:r>
      <w:r>
        <w:rPr>
          <w:rFonts w:ascii="Times New Roman" w:hAnsi="Times New Roman"/>
          <w:b/>
          <w:sz w:val="24"/>
          <w:szCs w:val="24"/>
          <w:lang w:val="cs-CZ"/>
        </w:rPr>
        <w:t>ne</w:t>
      </w:r>
      <w:r w:rsidRPr="00CD0402">
        <w:rPr>
          <w:rFonts w:ascii="Times New Roman" w:hAnsi="Times New Roman"/>
          <w:b/>
          <w:sz w:val="24"/>
          <w:szCs w:val="24"/>
          <w:lang w:val="cs-CZ"/>
        </w:rPr>
        <w:t>byla využita dosavadní investice státu do mýtného systému. Nebudou-li jednání se stávajícím provozovatelem mýtného systému úspěšná, je ministerstvo připraveno postupovat jak uvedeno, a to pro odvrácení následků pro veřejné rozpočty, resp. minimalizaci výpadku prostředků z výběru mýtného.</w:t>
      </w:r>
    </w:p>
    <w:p w:rsidR="00946018" w:rsidRDefault="00946018">
      <w:pPr>
        <w:spacing w:before="0" w:after="0" w:line="240" w:lineRule="auto"/>
        <w:rPr>
          <w:rFonts w:ascii="Times New Roman" w:hAnsi="Times New Roman"/>
          <w:b/>
          <w:bCs/>
          <w:caps/>
          <w:color w:val="FFFFFF"/>
          <w:spacing w:val="15"/>
          <w:sz w:val="24"/>
          <w:szCs w:val="24"/>
          <w:lang w:val="cs-CZ" w:eastAsia="cs-CZ"/>
        </w:rPr>
      </w:pPr>
      <w:r>
        <w:rPr>
          <w:rFonts w:ascii="Times New Roman" w:hAnsi="Times New Roman"/>
          <w:sz w:val="24"/>
          <w:szCs w:val="24"/>
        </w:rPr>
        <w:br w:type="page"/>
      </w:r>
    </w:p>
    <w:p w:rsidR="006873FE" w:rsidRPr="002F7178" w:rsidRDefault="006873FE" w:rsidP="001D7D5D">
      <w:pPr>
        <w:pStyle w:val="Nadpis1"/>
        <w:numPr>
          <w:ilvl w:val="0"/>
          <w:numId w:val="52"/>
        </w:numPr>
        <w:ind w:left="567" w:hanging="567"/>
        <w:rPr>
          <w:rFonts w:ascii="Times New Roman" w:hAnsi="Times New Roman"/>
          <w:sz w:val="24"/>
          <w:szCs w:val="24"/>
        </w:rPr>
      </w:pPr>
      <w:bookmarkStart w:id="47" w:name="_Toc416706634"/>
      <w:r w:rsidRPr="002F7178">
        <w:rPr>
          <w:rFonts w:ascii="Times New Roman" w:hAnsi="Times New Roman"/>
          <w:sz w:val="24"/>
          <w:szCs w:val="24"/>
        </w:rPr>
        <w:lastRenderedPageBreak/>
        <w:t>Základní východiska zpoplatnění</w:t>
      </w:r>
      <w:bookmarkEnd w:id="47"/>
    </w:p>
    <w:p w:rsidR="006873FE" w:rsidRPr="00820FB5" w:rsidRDefault="006873FE" w:rsidP="00A616D6">
      <w:pPr>
        <w:pStyle w:val="BodyText1"/>
        <w:spacing w:before="120" w:after="0"/>
        <w:rPr>
          <w:rFonts w:ascii="Times New Roman" w:hAnsi="Times New Roman"/>
          <w:sz w:val="24"/>
          <w:szCs w:val="24"/>
          <w:lang w:val="cs-CZ"/>
        </w:rPr>
      </w:pPr>
      <w:r w:rsidRPr="00A12EDF">
        <w:rPr>
          <w:rFonts w:ascii="Times New Roman" w:hAnsi="Times New Roman"/>
          <w:sz w:val="24"/>
          <w:szCs w:val="24"/>
          <w:lang w:val="cs-CZ"/>
        </w:rPr>
        <w:t>Na základě dosud provedených analýz a výsledků studií a dalších podkladů</w:t>
      </w:r>
      <w:r>
        <w:rPr>
          <w:rFonts w:ascii="Times New Roman" w:hAnsi="Times New Roman"/>
          <w:sz w:val="24"/>
          <w:szCs w:val="24"/>
          <w:lang w:val="cs-CZ"/>
        </w:rPr>
        <w:t>, jež byly také podkladem materiálu s názvem: „</w:t>
      </w:r>
      <w:r w:rsidRPr="00A44374">
        <w:rPr>
          <w:rFonts w:ascii="Times New Roman" w:hAnsi="Times New Roman"/>
          <w:sz w:val="24"/>
          <w:szCs w:val="24"/>
          <w:lang w:val="cs-CZ"/>
        </w:rPr>
        <w:t>Rozvoj Systému elektronického mýta v České republice - Koncepce zpoplatnění pozemních komunikací v České republice“, který byl vládou ČR projednán dne 4. prosince 2013</w:t>
      </w:r>
      <w:r>
        <w:rPr>
          <w:rFonts w:ascii="Times New Roman" w:hAnsi="Times New Roman"/>
          <w:sz w:val="24"/>
          <w:szCs w:val="24"/>
          <w:lang w:val="cs-CZ"/>
        </w:rPr>
        <w:t>,</w:t>
      </w:r>
      <w:r w:rsidRPr="00A12EDF">
        <w:rPr>
          <w:rFonts w:ascii="Times New Roman" w:hAnsi="Times New Roman"/>
          <w:sz w:val="24"/>
          <w:szCs w:val="24"/>
          <w:lang w:val="cs-CZ"/>
        </w:rPr>
        <w:t xml:space="preserve"> je nutné se zaměřit především na následující východiska:</w:t>
      </w:r>
    </w:p>
    <w:p w:rsidR="006873FE" w:rsidRPr="00820FB5" w:rsidRDefault="006873FE" w:rsidP="00A616D6">
      <w:pPr>
        <w:pStyle w:val="BodyText1"/>
        <w:numPr>
          <w:ilvl w:val="0"/>
          <w:numId w:val="1"/>
        </w:numPr>
        <w:spacing w:before="120" w:after="0"/>
        <w:rPr>
          <w:rFonts w:ascii="Times New Roman" w:hAnsi="Times New Roman"/>
          <w:sz w:val="24"/>
          <w:szCs w:val="24"/>
          <w:lang w:val="cs-CZ"/>
        </w:rPr>
      </w:pPr>
      <w:r w:rsidRPr="00A12EDF">
        <w:rPr>
          <w:rFonts w:ascii="Times New Roman" w:hAnsi="Times New Roman"/>
          <w:b/>
          <w:sz w:val="24"/>
          <w:szCs w:val="24"/>
          <w:lang w:val="cs-CZ"/>
        </w:rPr>
        <w:t>výkonová varianta zpoplatnění</w:t>
      </w:r>
      <w:r w:rsidRPr="00A12EDF">
        <w:rPr>
          <w:rFonts w:ascii="Times New Roman" w:hAnsi="Times New Roman"/>
          <w:sz w:val="24"/>
          <w:szCs w:val="24"/>
          <w:lang w:val="cs-CZ"/>
        </w:rPr>
        <w:t xml:space="preserve"> </w:t>
      </w:r>
      <w:r w:rsidRPr="00E3328D">
        <w:rPr>
          <w:rFonts w:ascii="Times New Roman" w:hAnsi="Times New Roman"/>
          <w:sz w:val="24"/>
          <w:szCs w:val="24"/>
          <w:lang w:val="cs-CZ"/>
        </w:rPr>
        <w:t>–</w:t>
      </w:r>
      <w:r w:rsidRPr="00A12EDF">
        <w:rPr>
          <w:rFonts w:ascii="Times New Roman" w:hAnsi="Times New Roman"/>
          <w:sz w:val="24"/>
          <w:szCs w:val="24"/>
          <w:lang w:val="cs-CZ"/>
        </w:rPr>
        <w:t xml:space="preserve"> z</w:t>
      </w:r>
      <w:r w:rsidRPr="00E3328D">
        <w:rPr>
          <w:rFonts w:ascii="Times New Roman" w:hAnsi="Times New Roman"/>
          <w:sz w:val="24"/>
          <w:szCs w:val="24"/>
          <w:lang w:val="cs-CZ"/>
        </w:rPr>
        <w:t> </w:t>
      </w:r>
      <w:r w:rsidRPr="00A12EDF">
        <w:rPr>
          <w:rFonts w:ascii="Times New Roman" w:hAnsi="Times New Roman"/>
          <w:sz w:val="24"/>
          <w:szCs w:val="24"/>
          <w:lang w:val="cs-CZ"/>
        </w:rPr>
        <w:t>důvodu zajištění základního fiskálního cíle mýtného systému, kterou časové zpoplatnění nedokáže v</w:t>
      </w:r>
      <w:r w:rsidRPr="00E3328D">
        <w:rPr>
          <w:rFonts w:ascii="Times New Roman" w:hAnsi="Times New Roman"/>
          <w:sz w:val="24"/>
          <w:szCs w:val="24"/>
          <w:lang w:val="cs-CZ"/>
        </w:rPr>
        <w:t> </w:t>
      </w:r>
      <w:r w:rsidRPr="00A12EDF">
        <w:rPr>
          <w:rFonts w:ascii="Times New Roman" w:hAnsi="Times New Roman"/>
          <w:sz w:val="24"/>
          <w:szCs w:val="24"/>
          <w:lang w:val="cs-CZ"/>
        </w:rPr>
        <w:t>plné míře naplnit;</w:t>
      </w:r>
    </w:p>
    <w:p w:rsidR="006873FE" w:rsidRPr="00FA5FDC" w:rsidRDefault="006873FE" w:rsidP="00A616D6">
      <w:pPr>
        <w:pStyle w:val="BodyText1"/>
        <w:numPr>
          <w:ilvl w:val="0"/>
          <w:numId w:val="1"/>
        </w:numPr>
        <w:spacing w:before="120" w:after="0"/>
        <w:rPr>
          <w:rFonts w:ascii="Times New Roman" w:hAnsi="Times New Roman"/>
          <w:sz w:val="24"/>
          <w:szCs w:val="24"/>
          <w:lang w:val="cs-CZ"/>
        </w:rPr>
      </w:pPr>
      <w:r w:rsidRPr="00FA5FDC">
        <w:rPr>
          <w:rFonts w:ascii="Times New Roman" w:hAnsi="Times New Roman"/>
          <w:b/>
          <w:sz w:val="24"/>
          <w:szCs w:val="24"/>
          <w:lang w:val="cs-CZ"/>
        </w:rPr>
        <w:t xml:space="preserve">technologicky neutrální zadávací řízení </w:t>
      </w:r>
      <w:r w:rsidRPr="00FA5FDC">
        <w:rPr>
          <w:rFonts w:ascii="Times New Roman" w:hAnsi="Times New Roman"/>
          <w:sz w:val="24"/>
          <w:szCs w:val="24"/>
          <w:lang w:val="cs-CZ"/>
        </w:rPr>
        <w:t>na dodavatele mýtného systému a poskytovatele služeb souvisejících s provozem tohoto mýtného systému</w:t>
      </w:r>
      <w:r>
        <w:rPr>
          <w:rFonts w:ascii="Times New Roman" w:hAnsi="Times New Roman"/>
          <w:sz w:val="24"/>
          <w:szCs w:val="24"/>
          <w:lang w:val="cs-CZ"/>
        </w:rPr>
        <w:t>;</w:t>
      </w:r>
    </w:p>
    <w:p w:rsidR="006873FE" w:rsidRDefault="006873FE" w:rsidP="00A616D6">
      <w:pPr>
        <w:pStyle w:val="BodyText1"/>
        <w:numPr>
          <w:ilvl w:val="0"/>
          <w:numId w:val="1"/>
        </w:numPr>
        <w:spacing w:before="120" w:after="0"/>
        <w:rPr>
          <w:rFonts w:ascii="Times New Roman" w:hAnsi="Times New Roman"/>
          <w:sz w:val="24"/>
          <w:szCs w:val="24"/>
          <w:lang w:val="cs-CZ"/>
        </w:rPr>
      </w:pPr>
      <w:r w:rsidRPr="00A12EDF">
        <w:rPr>
          <w:rFonts w:ascii="Times New Roman" w:hAnsi="Times New Roman"/>
          <w:b/>
          <w:sz w:val="24"/>
          <w:szCs w:val="24"/>
          <w:lang w:val="cs-CZ"/>
        </w:rPr>
        <w:t>nabídnutí komponent stávajícího Systému elektronického mýta</w:t>
      </w:r>
      <w:r w:rsidRPr="00A12EDF">
        <w:rPr>
          <w:rFonts w:ascii="Times New Roman" w:hAnsi="Times New Roman"/>
          <w:sz w:val="24"/>
          <w:szCs w:val="24"/>
          <w:lang w:val="cs-CZ"/>
        </w:rPr>
        <w:t xml:space="preserve"> uchazečům v</w:t>
      </w:r>
      <w:r w:rsidRPr="00E3328D">
        <w:rPr>
          <w:rFonts w:ascii="Times New Roman" w:hAnsi="Times New Roman"/>
          <w:sz w:val="24"/>
          <w:szCs w:val="24"/>
          <w:lang w:val="cs-CZ"/>
        </w:rPr>
        <w:t> </w:t>
      </w:r>
      <w:r w:rsidRPr="00A12EDF">
        <w:rPr>
          <w:rFonts w:ascii="Times New Roman" w:hAnsi="Times New Roman"/>
          <w:sz w:val="24"/>
          <w:szCs w:val="24"/>
          <w:lang w:val="cs-CZ"/>
        </w:rPr>
        <w:t xml:space="preserve">technologicky neutrálním </w:t>
      </w:r>
      <w:r>
        <w:rPr>
          <w:rFonts w:ascii="Times New Roman" w:hAnsi="Times New Roman"/>
          <w:sz w:val="24"/>
          <w:szCs w:val="24"/>
          <w:lang w:val="cs-CZ"/>
        </w:rPr>
        <w:t>zadávacím</w:t>
      </w:r>
      <w:r w:rsidRPr="00A12EDF">
        <w:rPr>
          <w:rFonts w:ascii="Times New Roman" w:hAnsi="Times New Roman"/>
          <w:sz w:val="24"/>
          <w:szCs w:val="24"/>
          <w:lang w:val="cs-CZ"/>
        </w:rPr>
        <w:t xml:space="preserve"> řízení na nový Systém elektronického mýtného </w:t>
      </w:r>
      <w:r w:rsidRPr="00E3328D">
        <w:rPr>
          <w:rFonts w:ascii="Times New Roman" w:hAnsi="Times New Roman"/>
          <w:sz w:val="24"/>
          <w:szCs w:val="24"/>
          <w:lang w:val="cs-CZ"/>
        </w:rPr>
        <w:t>–</w:t>
      </w:r>
      <w:r w:rsidRPr="00A12EDF">
        <w:rPr>
          <w:rFonts w:ascii="Times New Roman" w:hAnsi="Times New Roman"/>
          <w:sz w:val="24"/>
          <w:szCs w:val="24"/>
          <w:lang w:val="cs-CZ"/>
        </w:rPr>
        <w:t xml:space="preserve"> z</w:t>
      </w:r>
      <w:r w:rsidRPr="00E3328D">
        <w:rPr>
          <w:rFonts w:ascii="Times New Roman" w:hAnsi="Times New Roman"/>
          <w:sz w:val="24"/>
          <w:szCs w:val="24"/>
          <w:lang w:val="cs-CZ"/>
        </w:rPr>
        <w:t> </w:t>
      </w:r>
      <w:r w:rsidRPr="00A12EDF">
        <w:rPr>
          <w:rFonts w:ascii="Times New Roman" w:hAnsi="Times New Roman"/>
          <w:sz w:val="24"/>
          <w:szCs w:val="24"/>
          <w:lang w:val="cs-CZ"/>
        </w:rPr>
        <w:t>důvodu využití již realizovaných investic do technologických částí stávajícího systému (např. kontrolní brány, palubní jednotky atd.);</w:t>
      </w:r>
    </w:p>
    <w:p w:rsidR="006873FE" w:rsidRDefault="006873FE" w:rsidP="00C50A19">
      <w:pPr>
        <w:pStyle w:val="BodyText1"/>
        <w:numPr>
          <w:ilvl w:val="0"/>
          <w:numId w:val="1"/>
        </w:numPr>
        <w:spacing w:before="120" w:after="0"/>
        <w:ind w:left="568" w:hanging="284"/>
        <w:rPr>
          <w:rFonts w:ascii="Times New Roman" w:hAnsi="Times New Roman"/>
          <w:sz w:val="24"/>
          <w:szCs w:val="24"/>
          <w:lang w:val="cs-CZ"/>
        </w:rPr>
      </w:pPr>
      <w:r w:rsidRPr="004B1400">
        <w:rPr>
          <w:rFonts w:ascii="Times New Roman" w:hAnsi="Times New Roman"/>
          <w:b/>
          <w:sz w:val="24"/>
          <w:szCs w:val="24"/>
          <w:lang w:val="cs-CZ"/>
        </w:rPr>
        <w:t>n</w:t>
      </w:r>
      <w:r w:rsidRPr="00A12EDF">
        <w:rPr>
          <w:rFonts w:ascii="Times New Roman" w:hAnsi="Times New Roman"/>
          <w:b/>
          <w:sz w:val="24"/>
          <w:szCs w:val="24"/>
          <w:lang w:val="cs-CZ"/>
        </w:rPr>
        <w:t xml:space="preserve">ový </w:t>
      </w:r>
      <w:r w:rsidR="007B6C60">
        <w:rPr>
          <w:rFonts w:ascii="Times New Roman" w:hAnsi="Times New Roman"/>
          <w:b/>
          <w:sz w:val="24"/>
          <w:szCs w:val="24"/>
          <w:lang w:val="cs-CZ"/>
        </w:rPr>
        <w:t>S</w:t>
      </w:r>
      <w:r w:rsidR="007B6C60" w:rsidRPr="00A12EDF">
        <w:rPr>
          <w:rFonts w:ascii="Times New Roman" w:hAnsi="Times New Roman"/>
          <w:b/>
          <w:sz w:val="24"/>
          <w:szCs w:val="24"/>
          <w:lang w:val="cs-CZ"/>
        </w:rPr>
        <w:t xml:space="preserve">ystém </w:t>
      </w:r>
      <w:r w:rsidRPr="00A12EDF">
        <w:rPr>
          <w:rFonts w:ascii="Times New Roman" w:hAnsi="Times New Roman"/>
          <w:b/>
          <w:sz w:val="24"/>
          <w:szCs w:val="24"/>
          <w:lang w:val="cs-CZ"/>
        </w:rPr>
        <w:t>elektronického mýta</w:t>
      </w:r>
      <w:r w:rsidRPr="00A12EDF">
        <w:rPr>
          <w:rFonts w:ascii="Times New Roman" w:hAnsi="Times New Roman"/>
          <w:sz w:val="24"/>
          <w:szCs w:val="24"/>
          <w:lang w:val="cs-CZ"/>
        </w:rPr>
        <w:t xml:space="preserve"> navrhnout a provozovat v</w:t>
      </w:r>
      <w:r w:rsidRPr="004B1400">
        <w:rPr>
          <w:rFonts w:ascii="Times New Roman" w:hAnsi="Times New Roman"/>
          <w:sz w:val="24"/>
          <w:szCs w:val="24"/>
          <w:lang w:val="cs-CZ"/>
        </w:rPr>
        <w:t> </w:t>
      </w:r>
      <w:r w:rsidRPr="00A12EDF">
        <w:rPr>
          <w:rFonts w:ascii="Times New Roman" w:hAnsi="Times New Roman"/>
          <w:sz w:val="24"/>
          <w:szCs w:val="24"/>
          <w:lang w:val="cs-CZ"/>
        </w:rPr>
        <w:t>souladu s</w:t>
      </w:r>
      <w:r w:rsidRPr="004B1400">
        <w:rPr>
          <w:rFonts w:ascii="Times New Roman" w:hAnsi="Times New Roman"/>
          <w:sz w:val="24"/>
          <w:szCs w:val="24"/>
          <w:lang w:val="cs-CZ"/>
        </w:rPr>
        <w:t> </w:t>
      </w:r>
      <w:r w:rsidRPr="00A12EDF">
        <w:rPr>
          <w:rFonts w:ascii="Times New Roman" w:hAnsi="Times New Roman"/>
          <w:sz w:val="24"/>
          <w:szCs w:val="24"/>
          <w:lang w:val="cs-CZ"/>
        </w:rPr>
        <w:t xml:space="preserve">unijním právem </w:t>
      </w:r>
      <w:r w:rsidRPr="004B1400">
        <w:rPr>
          <w:rFonts w:ascii="Times New Roman" w:hAnsi="Times New Roman"/>
          <w:sz w:val="24"/>
          <w:szCs w:val="24"/>
          <w:lang w:val="cs-CZ"/>
        </w:rPr>
        <w:t xml:space="preserve">včetně zavedení </w:t>
      </w:r>
      <w:r w:rsidRPr="00A12EDF">
        <w:rPr>
          <w:rFonts w:ascii="Times New Roman" w:hAnsi="Times New Roman"/>
          <w:sz w:val="24"/>
          <w:szCs w:val="24"/>
          <w:lang w:val="cs-CZ"/>
        </w:rPr>
        <w:t xml:space="preserve">Evropské služby elektronického mýta </w:t>
      </w:r>
      <w:r>
        <w:rPr>
          <w:rFonts w:ascii="Times New Roman" w:hAnsi="Times New Roman"/>
          <w:sz w:val="24"/>
          <w:szCs w:val="24"/>
          <w:lang w:val="cs-CZ"/>
        </w:rPr>
        <w:t>–</w:t>
      </w:r>
      <w:r w:rsidRPr="00A12EDF">
        <w:rPr>
          <w:rFonts w:ascii="Times New Roman" w:hAnsi="Times New Roman"/>
          <w:sz w:val="24"/>
          <w:szCs w:val="24"/>
          <w:lang w:val="cs-CZ"/>
        </w:rPr>
        <w:t xml:space="preserve"> z</w:t>
      </w:r>
      <w:r>
        <w:rPr>
          <w:rFonts w:ascii="Times New Roman" w:hAnsi="Times New Roman"/>
          <w:sz w:val="24"/>
          <w:szCs w:val="24"/>
          <w:lang w:val="cs-CZ"/>
        </w:rPr>
        <w:t> </w:t>
      </w:r>
      <w:r w:rsidRPr="00A12EDF">
        <w:rPr>
          <w:rFonts w:ascii="Times New Roman" w:hAnsi="Times New Roman"/>
          <w:sz w:val="24"/>
          <w:szCs w:val="24"/>
          <w:lang w:val="cs-CZ"/>
        </w:rPr>
        <w:t>důvodu naplnění evropské legislativy, a to rozhodnutí Komise 2009/750/ES ze dne 6. října 2009 o definici evropské služby elektronického mýtného a jejích technických prvků</w:t>
      </w:r>
      <w:r>
        <w:rPr>
          <w:rFonts w:ascii="Times New Roman" w:hAnsi="Times New Roman"/>
          <w:sz w:val="24"/>
          <w:szCs w:val="24"/>
          <w:lang w:val="cs-CZ"/>
        </w:rPr>
        <w:t>.</w:t>
      </w:r>
    </w:p>
    <w:p w:rsidR="006873FE" w:rsidRPr="00AA276C" w:rsidRDefault="006873FE" w:rsidP="001D7D5D">
      <w:pPr>
        <w:pStyle w:val="StylNadpis2TimesNewRoman12bPed6b1"/>
        <w:numPr>
          <w:ilvl w:val="1"/>
          <w:numId w:val="12"/>
        </w:numPr>
        <w:tabs>
          <w:tab w:val="clear" w:pos="737"/>
        </w:tabs>
        <w:ind w:left="567" w:hanging="567"/>
      </w:pPr>
      <w:bookmarkStart w:id="48" w:name="_Toc416706635"/>
      <w:r w:rsidRPr="00EE1C47">
        <w:t>Technologické možnosti zpoplatnění po roce 2016</w:t>
      </w:r>
      <w:bookmarkEnd w:id="48"/>
    </w:p>
    <w:p w:rsidR="006873FE" w:rsidRDefault="006873FE" w:rsidP="002F7178">
      <w:pPr>
        <w:pStyle w:val="BodyText1"/>
        <w:spacing w:before="120" w:after="0"/>
        <w:rPr>
          <w:rFonts w:ascii="Times New Roman" w:hAnsi="Times New Roman"/>
          <w:sz w:val="24"/>
          <w:szCs w:val="24"/>
          <w:lang w:val="cs-CZ"/>
        </w:rPr>
      </w:pPr>
      <w:r>
        <w:rPr>
          <w:rFonts w:ascii="Times New Roman" w:hAnsi="Times New Roman"/>
          <w:sz w:val="24"/>
          <w:szCs w:val="24"/>
          <w:lang w:val="cs-CZ"/>
        </w:rPr>
        <w:t xml:space="preserve">Technologické možnosti zpoplatnění po roce 2016 jsou dány především požadavky kladenými na systémy elektronického mýta směrnicí </w:t>
      </w:r>
      <w:r w:rsidRPr="006175C8">
        <w:rPr>
          <w:rFonts w:ascii="Times New Roman" w:hAnsi="Times New Roman"/>
          <w:sz w:val="24"/>
          <w:szCs w:val="24"/>
          <w:lang w:val="cs-CZ"/>
        </w:rPr>
        <w:t>Evropského parlamentu a Rady 2004/52/ES ze dne</w:t>
      </w:r>
      <w:r>
        <w:rPr>
          <w:rFonts w:ascii="Times New Roman" w:hAnsi="Times New Roman"/>
          <w:sz w:val="24"/>
          <w:szCs w:val="24"/>
          <w:lang w:val="cs-CZ"/>
        </w:rPr>
        <w:t xml:space="preserve"> </w:t>
      </w:r>
      <w:r w:rsidRPr="006175C8">
        <w:rPr>
          <w:rFonts w:ascii="Times New Roman" w:hAnsi="Times New Roman"/>
          <w:sz w:val="24"/>
          <w:szCs w:val="24"/>
          <w:lang w:val="cs-CZ"/>
        </w:rPr>
        <w:t>29. dubna 2004 o interoperabilitě elektronických systémů pro výběr mýtného ve Společenství</w:t>
      </w:r>
      <w:r>
        <w:rPr>
          <w:rFonts w:ascii="Times New Roman" w:hAnsi="Times New Roman"/>
          <w:sz w:val="24"/>
          <w:szCs w:val="24"/>
          <w:lang w:val="cs-CZ"/>
        </w:rPr>
        <w:t>, tzn., že od 1. 1. 2007 musí systémy elektronického mýta využívat jednu (případně kombinaci) následujících technologií:</w:t>
      </w:r>
    </w:p>
    <w:p w:rsidR="006873FE" w:rsidRDefault="006873FE" w:rsidP="00C3002F">
      <w:pPr>
        <w:pStyle w:val="BodyText1"/>
        <w:numPr>
          <w:ilvl w:val="0"/>
          <w:numId w:val="7"/>
        </w:numPr>
        <w:spacing w:before="0" w:after="0"/>
        <w:ind w:left="714" w:hanging="357"/>
        <w:rPr>
          <w:rFonts w:ascii="Times New Roman" w:hAnsi="Times New Roman"/>
          <w:sz w:val="24"/>
          <w:szCs w:val="24"/>
          <w:lang w:val="cs-CZ"/>
        </w:rPr>
      </w:pPr>
      <w:r>
        <w:rPr>
          <w:rFonts w:ascii="Times New Roman" w:hAnsi="Times New Roman"/>
          <w:sz w:val="24"/>
          <w:szCs w:val="24"/>
          <w:lang w:val="cs-CZ"/>
        </w:rPr>
        <w:t>mikrovlnná technologie (DSRC na 5,8 GHz);</w:t>
      </w:r>
    </w:p>
    <w:p w:rsidR="006873FE" w:rsidRDefault="006873FE" w:rsidP="00C3002F">
      <w:pPr>
        <w:pStyle w:val="BodyText1"/>
        <w:numPr>
          <w:ilvl w:val="0"/>
          <w:numId w:val="7"/>
        </w:numPr>
        <w:spacing w:before="0" w:after="0"/>
        <w:ind w:left="714" w:hanging="357"/>
        <w:rPr>
          <w:rFonts w:ascii="Times New Roman" w:hAnsi="Times New Roman"/>
          <w:sz w:val="24"/>
          <w:szCs w:val="24"/>
          <w:lang w:val="cs-CZ"/>
        </w:rPr>
      </w:pPr>
      <w:r>
        <w:rPr>
          <w:rFonts w:ascii="Times New Roman" w:hAnsi="Times New Roman"/>
          <w:sz w:val="24"/>
          <w:szCs w:val="24"/>
          <w:lang w:val="cs-CZ"/>
        </w:rPr>
        <w:t>satelitní technologie a</w:t>
      </w:r>
    </w:p>
    <w:p w:rsidR="006873FE" w:rsidRDefault="006873FE" w:rsidP="00C3002F">
      <w:pPr>
        <w:pStyle w:val="BodyText1"/>
        <w:numPr>
          <w:ilvl w:val="0"/>
          <w:numId w:val="7"/>
        </w:numPr>
        <w:spacing w:before="0" w:after="0"/>
        <w:ind w:left="714" w:hanging="357"/>
        <w:rPr>
          <w:rFonts w:ascii="Times New Roman" w:hAnsi="Times New Roman"/>
          <w:sz w:val="24"/>
          <w:szCs w:val="24"/>
          <w:lang w:val="cs-CZ"/>
        </w:rPr>
      </w:pPr>
      <w:r>
        <w:rPr>
          <w:rFonts w:ascii="Times New Roman" w:hAnsi="Times New Roman"/>
          <w:sz w:val="24"/>
          <w:szCs w:val="24"/>
          <w:lang w:val="cs-CZ"/>
        </w:rPr>
        <w:t>mobilní telefonie (GSM).</w:t>
      </w:r>
    </w:p>
    <w:p w:rsidR="00946018" w:rsidRDefault="00946018">
      <w:pPr>
        <w:spacing w:before="0" w:after="0" w:line="240" w:lineRule="auto"/>
        <w:rPr>
          <w:rFonts w:ascii="Times New Roman" w:hAnsi="Times New Roman"/>
          <w:b/>
          <w:bCs/>
          <w:caps/>
          <w:color w:val="FFFFFF"/>
          <w:spacing w:val="15"/>
          <w:sz w:val="24"/>
          <w:szCs w:val="24"/>
          <w:lang w:val="cs-CZ" w:eastAsia="cs-CZ"/>
        </w:rPr>
      </w:pPr>
      <w:r>
        <w:rPr>
          <w:rFonts w:ascii="Times New Roman" w:hAnsi="Times New Roman"/>
          <w:sz w:val="24"/>
          <w:szCs w:val="24"/>
        </w:rPr>
        <w:br w:type="page"/>
      </w:r>
    </w:p>
    <w:p w:rsidR="006873FE" w:rsidRPr="002F7178" w:rsidRDefault="006873FE" w:rsidP="001D7D5D">
      <w:pPr>
        <w:pStyle w:val="Nadpis1"/>
        <w:numPr>
          <w:ilvl w:val="0"/>
          <w:numId w:val="52"/>
        </w:numPr>
        <w:ind w:left="567" w:hanging="567"/>
        <w:rPr>
          <w:rFonts w:ascii="Times New Roman" w:hAnsi="Times New Roman"/>
          <w:sz w:val="24"/>
          <w:szCs w:val="24"/>
        </w:rPr>
      </w:pPr>
      <w:bookmarkStart w:id="49" w:name="_Toc416706636"/>
      <w:r w:rsidRPr="002F7178">
        <w:rPr>
          <w:rFonts w:ascii="Times New Roman" w:hAnsi="Times New Roman"/>
          <w:sz w:val="24"/>
          <w:szCs w:val="24"/>
        </w:rPr>
        <w:lastRenderedPageBreak/>
        <w:t>Evropská služba elektronického mýta v České republice</w:t>
      </w:r>
      <w:bookmarkEnd w:id="49"/>
    </w:p>
    <w:p w:rsidR="006873FE" w:rsidRPr="00745974" w:rsidRDefault="006873FE" w:rsidP="00C3002F">
      <w:pPr>
        <w:numPr>
          <w:ilvl w:val="0"/>
          <w:numId w:val="15"/>
        </w:numPr>
        <w:spacing w:before="120" w:after="0"/>
        <w:jc w:val="both"/>
        <w:rPr>
          <w:rFonts w:ascii="Times New Roman" w:hAnsi="Times New Roman"/>
          <w:b/>
          <w:sz w:val="24"/>
          <w:szCs w:val="24"/>
          <w:lang w:val="cs-CZ"/>
        </w:rPr>
      </w:pPr>
      <w:r w:rsidRPr="00745974">
        <w:rPr>
          <w:rFonts w:ascii="Times New Roman" w:hAnsi="Times New Roman"/>
          <w:sz w:val="24"/>
          <w:szCs w:val="24"/>
          <w:lang w:val="cs-CZ"/>
        </w:rPr>
        <w:t>V rámci zavádění EETS v České republice a v souvislosti s přípravou Systému elektronického mýta po roce 2016 Ministerstvo dopravy dospělo k závěru, že je v současné době ekonomicky neefektivní zavádět tuto funkcionalitu do stávajícího systému, neboť v případě technologicky neutrálního zadávacího řízení na dodavatele Systému elektronického mýta a poskytovatele služeb s provozem tohoto systému souvisejících, může dojít k dodávce zcela nového systému. A právě při dodávce zcela nového systému lze identifikovat značné riziko znehodnocení finančních prostředků investovaných do implementace EETS ve stávajícím systému. Tato funkcionalita bude ovšem bezpodmínečně požadována po novém systému, resp. Systém elektronického mýta po roce 2016 bude nutně plně interoperabilní a současně bude umožňovat poskytování EETS v České republice.</w:t>
      </w:r>
    </w:p>
    <w:p w:rsidR="006873FE" w:rsidRDefault="006873FE" w:rsidP="00C3002F">
      <w:pPr>
        <w:numPr>
          <w:ilvl w:val="0"/>
          <w:numId w:val="15"/>
        </w:numPr>
        <w:spacing w:before="120" w:after="0"/>
        <w:jc w:val="both"/>
        <w:rPr>
          <w:rFonts w:ascii="Times New Roman" w:hAnsi="Times New Roman"/>
          <w:sz w:val="24"/>
          <w:szCs w:val="24"/>
          <w:lang w:val="cs-CZ"/>
        </w:rPr>
      </w:pPr>
      <w:r w:rsidRPr="00745974">
        <w:rPr>
          <w:rFonts w:ascii="Times New Roman" w:hAnsi="Times New Roman"/>
          <w:sz w:val="24"/>
          <w:szCs w:val="24"/>
          <w:lang w:val="cs-CZ"/>
        </w:rPr>
        <w:t xml:space="preserve">V této souvislosti je nutné uvést, že Ministerstvo dopravy je názoru, že odložení implementace EETS do stávajícího systému </w:t>
      </w:r>
      <w:r w:rsidR="007B6C60">
        <w:rPr>
          <w:rFonts w:ascii="Times New Roman" w:hAnsi="Times New Roman"/>
          <w:sz w:val="24"/>
          <w:szCs w:val="24"/>
          <w:lang w:val="cs-CZ"/>
        </w:rPr>
        <w:t xml:space="preserve">by mohlo být shledáno, že </w:t>
      </w:r>
      <w:r w:rsidRPr="00745974">
        <w:rPr>
          <w:rFonts w:ascii="Times New Roman" w:hAnsi="Times New Roman"/>
          <w:sz w:val="24"/>
          <w:szCs w:val="24"/>
          <w:lang w:val="cs-CZ"/>
        </w:rPr>
        <w:t>dochází k porušení unijních předpisů, konkrétně k porušení povinností stanovených v čl. 5 odst. 1 a 2 rozhodnutí Komise 2009/750/ES ze dne 6. října 2009 o definici evropské služby elektronického mýtného a jejích technických prvků, tj. že Systém elektronického mýta není interoperabilní a současně Česká republika nedisponuje platným Přehledem o oblasti EETS.</w:t>
      </w:r>
    </w:p>
    <w:p w:rsidR="006873FE" w:rsidRPr="00E82F59" w:rsidRDefault="006873FE" w:rsidP="00C3002F">
      <w:pPr>
        <w:pStyle w:val="Odstavecseseznamem"/>
        <w:numPr>
          <w:ilvl w:val="0"/>
          <w:numId w:val="15"/>
        </w:numPr>
        <w:jc w:val="both"/>
        <w:rPr>
          <w:lang w:val="cs-CZ"/>
        </w:rPr>
      </w:pPr>
      <w:r w:rsidRPr="008B2EC9">
        <w:rPr>
          <w:rFonts w:ascii="Times New Roman" w:hAnsi="Times New Roman"/>
          <w:sz w:val="24"/>
          <w:szCs w:val="24"/>
          <w:lang w:val="cs-CZ"/>
        </w:rPr>
        <w:t>Ministerstvo dopravy o možnosti zavedení EETS jednalo se zástupci DG Move a bylo dohodnuto, že budou probíhat další jednání vedoucí k zastavení řízení pro porušení povinnosti, která vyplývá ze Smlouvy o fungování EU s odkazem na skutečnost, že EETS bude součástí nového technologicky neutrálního zadávacího řízení.</w:t>
      </w:r>
    </w:p>
    <w:p w:rsidR="00E82F59" w:rsidRPr="007B6C60" w:rsidRDefault="00E82F59" w:rsidP="00E82F59">
      <w:pPr>
        <w:pStyle w:val="Odstavecseseznamem"/>
        <w:jc w:val="both"/>
        <w:rPr>
          <w:lang w:val="cs-CZ"/>
        </w:rPr>
      </w:pPr>
    </w:p>
    <w:p w:rsidR="001D7D5D" w:rsidRDefault="007B6C60" w:rsidP="00C3002F">
      <w:pPr>
        <w:pStyle w:val="Odstavecseseznamem"/>
        <w:numPr>
          <w:ilvl w:val="0"/>
          <w:numId w:val="15"/>
        </w:numPr>
        <w:jc w:val="both"/>
        <w:rPr>
          <w:rFonts w:ascii="Times New Roman" w:hAnsi="Times New Roman"/>
          <w:sz w:val="24"/>
          <w:szCs w:val="24"/>
          <w:lang w:val="cs-CZ"/>
        </w:rPr>
      </w:pPr>
      <w:r>
        <w:rPr>
          <w:rFonts w:ascii="Times New Roman" w:hAnsi="Times New Roman"/>
          <w:sz w:val="24"/>
          <w:szCs w:val="24"/>
          <w:lang w:val="cs-CZ"/>
        </w:rPr>
        <w:t xml:space="preserve">V návaznosti na výše uvedené bude Ministerstvo dopravy pokračovat v jednání se zástupci DG Move  a vláda České republiky bude </w:t>
      </w:r>
      <w:r w:rsidR="006B7512">
        <w:rPr>
          <w:rFonts w:ascii="Times New Roman" w:hAnsi="Times New Roman"/>
          <w:sz w:val="24"/>
          <w:szCs w:val="24"/>
          <w:lang w:val="cs-CZ"/>
        </w:rPr>
        <w:t xml:space="preserve">průběžně </w:t>
      </w:r>
      <w:r>
        <w:rPr>
          <w:rFonts w:ascii="Times New Roman" w:hAnsi="Times New Roman"/>
          <w:sz w:val="24"/>
          <w:szCs w:val="24"/>
          <w:lang w:val="cs-CZ"/>
        </w:rPr>
        <w:t>informována o výsledcích těchto jednání.</w:t>
      </w:r>
    </w:p>
    <w:p w:rsidR="007B6C60" w:rsidRPr="001D7D5D" w:rsidRDefault="001D7D5D" w:rsidP="001D7D5D">
      <w:pPr>
        <w:spacing w:before="0" w:after="0" w:line="240" w:lineRule="auto"/>
        <w:rPr>
          <w:rFonts w:ascii="Times New Roman" w:hAnsi="Times New Roman"/>
          <w:sz w:val="24"/>
          <w:szCs w:val="24"/>
          <w:lang w:val="cs-CZ"/>
        </w:rPr>
      </w:pPr>
      <w:r>
        <w:rPr>
          <w:rFonts w:ascii="Times New Roman" w:hAnsi="Times New Roman"/>
          <w:sz w:val="24"/>
          <w:szCs w:val="24"/>
          <w:lang w:val="cs-CZ"/>
        </w:rPr>
        <w:br w:type="page"/>
      </w:r>
    </w:p>
    <w:p w:rsidR="006873FE" w:rsidRPr="002F7178" w:rsidRDefault="006873FE" w:rsidP="001D7D5D">
      <w:pPr>
        <w:pStyle w:val="Nadpis1"/>
        <w:numPr>
          <w:ilvl w:val="0"/>
          <w:numId w:val="52"/>
        </w:numPr>
        <w:ind w:left="567" w:hanging="567"/>
        <w:rPr>
          <w:rFonts w:ascii="Times New Roman" w:hAnsi="Times New Roman"/>
          <w:sz w:val="24"/>
          <w:szCs w:val="24"/>
        </w:rPr>
      </w:pPr>
      <w:bookmarkStart w:id="50" w:name="_Toc416706637"/>
      <w:r>
        <w:rPr>
          <w:rFonts w:ascii="Times New Roman" w:hAnsi="Times New Roman"/>
          <w:sz w:val="24"/>
          <w:szCs w:val="24"/>
        </w:rPr>
        <w:lastRenderedPageBreak/>
        <w:t>Harmonogram</w:t>
      </w:r>
      <w:bookmarkEnd w:id="50"/>
    </w:p>
    <w:p w:rsidR="006873FE" w:rsidRPr="00E421D0" w:rsidRDefault="006873FE" w:rsidP="00C3002F">
      <w:pPr>
        <w:numPr>
          <w:ilvl w:val="0"/>
          <w:numId w:val="16"/>
        </w:numPr>
        <w:spacing w:before="120" w:after="0"/>
        <w:jc w:val="both"/>
        <w:rPr>
          <w:rFonts w:ascii="Times New Roman" w:hAnsi="Times New Roman"/>
          <w:b/>
          <w:sz w:val="24"/>
          <w:szCs w:val="24"/>
          <w:lang w:val="cs-CZ"/>
        </w:rPr>
      </w:pPr>
      <w:r w:rsidRPr="00E421D0">
        <w:rPr>
          <w:rFonts w:ascii="Times New Roman" w:hAnsi="Times New Roman"/>
          <w:b/>
          <w:sz w:val="24"/>
          <w:szCs w:val="24"/>
          <w:lang w:val="cs-CZ"/>
        </w:rPr>
        <w:t>Harmonogram realizace technologicky neutrálního zadávacího řízení:</w:t>
      </w:r>
    </w:p>
    <w:p w:rsidR="006873FE" w:rsidRDefault="006873FE" w:rsidP="00C3002F">
      <w:pPr>
        <w:pStyle w:val="BodyText1"/>
        <w:numPr>
          <w:ilvl w:val="0"/>
          <w:numId w:val="7"/>
        </w:numPr>
        <w:spacing w:before="120" w:after="0"/>
        <w:rPr>
          <w:rFonts w:ascii="Times New Roman" w:hAnsi="Times New Roman"/>
          <w:sz w:val="24"/>
          <w:szCs w:val="24"/>
          <w:lang w:val="cs-CZ"/>
        </w:rPr>
      </w:pPr>
      <w:r w:rsidRPr="00557428">
        <w:rPr>
          <w:rFonts w:ascii="Times New Roman" w:hAnsi="Times New Roman"/>
          <w:b/>
          <w:sz w:val="24"/>
          <w:szCs w:val="24"/>
          <w:lang w:val="cs-CZ"/>
        </w:rPr>
        <w:t>březen až červenec 2015</w:t>
      </w:r>
      <w:r>
        <w:rPr>
          <w:rFonts w:ascii="Times New Roman" w:hAnsi="Times New Roman"/>
          <w:sz w:val="24"/>
          <w:szCs w:val="24"/>
          <w:lang w:val="cs-CZ"/>
        </w:rPr>
        <w:t xml:space="preserve"> – pokračování</w:t>
      </w:r>
      <w:r w:rsidRPr="0088517A">
        <w:rPr>
          <w:rFonts w:ascii="Times New Roman" w:hAnsi="Times New Roman"/>
          <w:sz w:val="24"/>
          <w:szCs w:val="24"/>
          <w:lang w:val="cs-CZ"/>
        </w:rPr>
        <w:t xml:space="preserve"> činností pro přípravu technologicky neutrálního zadávacího řízení (realizace zadávacího řízení; vybudování systému; zkušební provoz; </w:t>
      </w:r>
      <w:r>
        <w:rPr>
          <w:rFonts w:ascii="Times New Roman" w:hAnsi="Times New Roman"/>
          <w:sz w:val="24"/>
          <w:szCs w:val="24"/>
          <w:lang w:val="cs-CZ"/>
        </w:rPr>
        <w:t>zahájení ostrého provozu, atd.);</w:t>
      </w:r>
    </w:p>
    <w:p w:rsidR="006873FE" w:rsidRPr="0088517A" w:rsidRDefault="006873FE" w:rsidP="00C3002F">
      <w:pPr>
        <w:pStyle w:val="BodyText1"/>
        <w:numPr>
          <w:ilvl w:val="0"/>
          <w:numId w:val="7"/>
        </w:numPr>
        <w:spacing w:before="120" w:after="0"/>
        <w:rPr>
          <w:rFonts w:ascii="Times New Roman" w:hAnsi="Times New Roman"/>
          <w:sz w:val="24"/>
          <w:szCs w:val="24"/>
          <w:lang w:val="cs-CZ"/>
        </w:rPr>
      </w:pPr>
      <w:r w:rsidRPr="00E6167A">
        <w:rPr>
          <w:rFonts w:ascii="Times New Roman" w:hAnsi="Times New Roman"/>
          <w:b/>
          <w:sz w:val="24"/>
          <w:szCs w:val="24"/>
          <w:lang w:val="cs-CZ"/>
        </w:rPr>
        <w:t>duben 2015 až prosinec 2017</w:t>
      </w:r>
      <w:r>
        <w:rPr>
          <w:rFonts w:ascii="Times New Roman" w:hAnsi="Times New Roman"/>
          <w:sz w:val="24"/>
          <w:szCs w:val="24"/>
          <w:lang w:val="cs-CZ"/>
        </w:rPr>
        <w:t xml:space="preserve"> – zajištění funkce technicko-organizačního poradce;</w:t>
      </w:r>
    </w:p>
    <w:p w:rsidR="006873FE" w:rsidRDefault="006873FE" w:rsidP="00C3002F">
      <w:pPr>
        <w:pStyle w:val="BodyText1"/>
        <w:numPr>
          <w:ilvl w:val="0"/>
          <w:numId w:val="7"/>
        </w:numPr>
        <w:spacing w:before="120" w:after="0"/>
        <w:rPr>
          <w:rFonts w:ascii="Times New Roman" w:hAnsi="Times New Roman"/>
          <w:color w:val="auto"/>
          <w:sz w:val="24"/>
          <w:szCs w:val="24"/>
          <w:lang w:val="cs-CZ"/>
        </w:rPr>
      </w:pPr>
      <w:r>
        <w:rPr>
          <w:rFonts w:ascii="Times New Roman" w:hAnsi="Times New Roman"/>
          <w:b/>
          <w:sz w:val="24"/>
          <w:szCs w:val="24"/>
          <w:lang w:val="cs-CZ"/>
        </w:rPr>
        <w:t>duben</w:t>
      </w:r>
      <w:r w:rsidRPr="00E6167A">
        <w:rPr>
          <w:rFonts w:ascii="Times New Roman" w:hAnsi="Times New Roman"/>
          <w:b/>
          <w:sz w:val="24"/>
          <w:szCs w:val="24"/>
          <w:lang w:val="cs-CZ"/>
        </w:rPr>
        <w:t xml:space="preserve"> až </w:t>
      </w:r>
      <w:r w:rsidR="00557428">
        <w:rPr>
          <w:rFonts w:ascii="Times New Roman" w:hAnsi="Times New Roman"/>
          <w:b/>
          <w:sz w:val="24"/>
          <w:szCs w:val="24"/>
          <w:lang w:val="cs-CZ"/>
        </w:rPr>
        <w:t>červenec</w:t>
      </w:r>
      <w:r w:rsidR="006B7512" w:rsidRPr="00E6167A">
        <w:rPr>
          <w:rFonts w:ascii="Times New Roman" w:hAnsi="Times New Roman"/>
          <w:b/>
          <w:sz w:val="24"/>
          <w:szCs w:val="24"/>
          <w:lang w:val="cs-CZ"/>
        </w:rPr>
        <w:t xml:space="preserve"> </w:t>
      </w:r>
      <w:r w:rsidRPr="00E6167A">
        <w:rPr>
          <w:rFonts w:ascii="Times New Roman" w:hAnsi="Times New Roman"/>
          <w:b/>
          <w:sz w:val="24"/>
          <w:szCs w:val="24"/>
          <w:lang w:val="cs-CZ"/>
        </w:rPr>
        <w:t>2015</w:t>
      </w:r>
      <w:r w:rsidRPr="0088517A">
        <w:rPr>
          <w:rFonts w:ascii="Times New Roman" w:hAnsi="Times New Roman"/>
          <w:sz w:val="24"/>
          <w:szCs w:val="24"/>
          <w:lang w:val="cs-CZ"/>
        </w:rPr>
        <w:t xml:space="preserve"> – </w:t>
      </w:r>
      <w:r>
        <w:rPr>
          <w:rFonts w:ascii="Times New Roman" w:hAnsi="Times New Roman"/>
          <w:sz w:val="24"/>
          <w:szCs w:val="24"/>
          <w:lang w:val="cs-CZ"/>
        </w:rPr>
        <w:t>jednání se stávajícím dodavatelem, zasmluvnění nové úpravy vztahů – dřívější nabytí licencí aj.</w:t>
      </w:r>
      <w:r w:rsidRPr="0064309F">
        <w:rPr>
          <w:rFonts w:ascii="Times New Roman" w:hAnsi="Times New Roman"/>
          <w:color w:val="auto"/>
          <w:sz w:val="24"/>
          <w:szCs w:val="24"/>
          <w:lang w:val="cs-CZ"/>
        </w:rPr>
        <w:t>;</w:t>
      </w:r>
    </w:p>
    <w:p w:rsidR="006B7512" w:rsidRPr="0064309F" w:rsidRDefault="006B7512" w:rsidP="00C3002F">
      <w:pPr>
        <w:pStyle w:val="BodyText1"/>
        <w:numPr>
          <w:ilvl w:val="0"/>
          <w:numId w:val="7"/>
        </w:numPr>
        <w:spacing w:before="120" w:after="0"/>
        <w:rPr>
          <w:rFonts w:ascii="Times New Roman" w:hAnsi="Times New Roman"/>
          <w:color w:val="auto"/>
          <w:sz w:val="24"/>
          <w:szCs w:val="24"/>
          <w:lang w:val="cs-CZ"/>
        </w:rPr>
      </w:pPr>
      <w:r>
        <w:rPr>
          <w:rFonts w:ascii="Times New Roman" w:hAnsi="Times New Roman"/>
          <w:b/>
          <w:sz w:val="24"/>
          <w:szCs w:val="24"/>
          <w:lang w:val="cs-CZ"/>
        </w:rPr>
        <w:t>července 2015 –</w:t>
      </w:r>
      <w:r>
        <w:rPr>
          <w:rFonts w:ascii="Times New Roman" w:hAnsi="Times New Roman"/>
          <w:color w:val="auto"/>
          <w:sz w:val="24"/>
          <w:szCs w:val="24"/>
          <w:lang w:val="cs-CZ"/>
        </w:rPr>
        <w:t xml:space="preserve"> předložení základních parametrů zadávací dok</w:t>
      </w:r>
      <w:r w:rsidR="002A7389">
        <w:rPr>
          <w:rFonts w:ascii="Times New Roman" w:hAnsi="Times New Roman"/>
          <w:color w:val="auto"/>
          <w:sz w:val="24"/>
          <w:szCs w:val="24"/>
          <w:lang w:val="cs-CZ"/>
        </w:rPr>
        <w:t>umentace vládě České republiky;</w:t>
      </w:r>
    </w:p>
    <w:p w:rsidR="006873FE" w:rsidRPr="006B7512" w:rsidRDefault="002A7389" w:rsidP="006B7512">
      <w:pPr>
        <w:pStyle w:val="BodyText1"/>
        <w:numPr>
          <w:ilvl w:val="0"/>
          <w:numId w:val="7"/>
        </w:numPr>
        <w:spacing w:before="120" w:after="0"/>
        <w:rPr>
          <w:rFonts w:ascii="Times New Roman" w:hAnsi="Times New Roman"/>
          <w:color w:val="auto"/>
          <w:sz w:val="24"/>
          <w:szCs w:val="24"/>
          <w:lang w:val="cs-CZ"/>
        </w:rPr>
      </w:pPr>
      <w:r>
        <w:rPr>
          <w:rFonts w:ascii="Times New Roman" w:hAnsi="Times New Roman"/>
          <w:b/>
          <w:color w:val="auto"/>
          <w:sz w:val="24"/>
          <w:szCs w:val="24"/>
          <w:lang w:val="cs-CZ"/>
        </w:rPr>
        <w:t>srpen</w:t>
      </w:r>
      <w:r w:rsidR="006873FE" w:rsidRPr="0064309F">
        <w:rPr>
          <w:rFonts w:ascii="Times New Roman" w:hAnsi="Times New Roman"/>
          <w:b/>
          <w:color w:val="auto"/>
          <w:sz w:val="24"/>
          <w:szCs w:val="24"/>
          <w:lang w:val="cs-CZ"/>
        </w:rPr>
        <w:t xml:space="preserve"> 2015 – </w:t>
      </w:r>
      <w:r w:rsidR="006B7512">
        <w:rPr>
          <w:rFonts w:ascii="Times New Roman" w:hAnsi="Times New Roman"/>
          <w:b/>
          <w:color w:val="auto"/>
          <w:sz w:val="24"/>
          <w:szCs w:val="24"/>
          <w:lang w:val="cs-CZ"/>
        </w:rPr>
        <w:t xml:space="preserve">srpen 2016 </w:t>
      </w:r>
      <w:r w:rsidR="006B7512" w:rsidRPr="006B7512">
        <w:rPr>
          <w:rFonts w:ascii="Times New Roman" w:hAnsi="Times New Roman"/>
          <w:color w:val="auto"/>
          <w:sz w:val="24"/>
          <w:szCs w:val="24"/>
          <w:lang w:val="cs-CZ"/>
        </w:rPr>
        <w:t xml:space="preserve">– příprava a realizace technologicky neutrálního zadávacího řízení na dodávku a </w:t>
      </w:r>
      <w:r w:rsidR="006873FE" w:rsidRPr="006B7512">
        <w:rPr>
          <w:rFonts w:ascii="Times New Roman" w:hAnsi="Times New Roman"/>
          <w:color w:val="auto"/>
          <w:sz w:val="24"/>
          <w:szCs w:val="24"/>
          <w:lang w:val="cs-CZ"/>
        </w:rPr>
        <w:t>provoz mýtného systému</w:t>
      </w:r>
      <w:r w:rsidR="006B7512" w:rsidRPr="006B7512">
        <w:rPr>
          <w:rFonts w:ascii="Times New Roman" w:hAnsi="Times New Roman"/>
          <w:color w:val="auto"/>
          <w:sz w:val="24"/>
          <w:szCs w:val="24"/>
          <w:lang w:val="cs-CZ"/>
        </w:rPr>
        <w:t>;</w:t>
      </w:r>
    </w:p>
    <w:p w:rsidR="006873FE" w:rsidRPr="0064309F" w:rsidRDefault="006873FE" w:rsidP="00C3002F">
      <w:pPr>
        <w:pStyle w:val="BodyText1"/>
        <w:numPr>
          <w:ilvl w:val="0"/>
          <w:numId w:val="7"/>
        </w:numPr>
        <w:spacing w:before="120" w:after="0"/>
        <w:rPr>
          <w:rFonts w:ascii="Times New Roman" w:hAnsi="Times New Roman"/>
          <w:color w:val="auto"/>
          <w:sz w:val="24"/>
          <w:szCs w:val="24"/>
          <w:lang w:val="cs-CZ"/>
        </w:rPr>
      </w:pPr>
      <w:r w:rsidRPr="0064309F">
        <w:rPr>
          <w:rFonts w:ascii="Times New Roman" w:hAnsi="Times New Roman"/>
          <w:b/>
          <w:color w:val="auto"/>
          <w:sz w:val="24"/>
          <w:szCs w:val="24"/>
          <w:lang w:val="cs-CZ"/>
        </w:rPr>
        <w:t>září 2016</w:t>
      </w:r>
      <w:r w:rsidRPr="0064309F">
        <w:rPr>
          <w:rFonts w:ascii="Times New Roman" w:hAnsi="Times New Roman"/>
          <w:color w:val="auto"/>
          <w:sz w:val="24"/>
          <w:szCs w:val="24"/>
          <w:lang w:val="cs-CZ"/>
        </w:rPr>
        <w:t xml:space="preserve"> – předpokládaný termín podpisu smlouvy s dodavatelem vzešlým ze zadávacího řízení;</w:t>
      </w:r>
    </w:p>
    <w:p w:rsidR="006873FE" w:rsidRPr="0064309F" w:rsidRDefault="006873FE" w:rsidP="00C3002F">
      <w:pPr>
        <w:pStyle w:val="BodyText1"/>
        <w:numPr>
          <w:ilvl w:val="0"/>
          <w:numId w:val="7"/>
        </w:numPr>
        <w:spacing w:before="120" w:after="0"/>
        <w:rPr>
          <w:rFonts w:ascii="Times New Roman" w:hAnsi="Times New Roman"/>
          <w:color w:val="auto"/>
          <w:sz w:val="24"/>
          <w:szCs w:val="24"/>
          <w:lang w:val="cs-CZ"/>
        </w:rPr>
      </w:pPr>
      <w:r w:rsidRPr="0064309F">
        <w:rPr>
          <w:rFonts w:ascii="Times New Roman" w:hAnsi="Times New Roman"/>
          <w:b/>
          <w:color w:val="auto"/>
          <w:sz w:val="24"/>
          <w:szCs w:val="24"/>
          <w:lang w:val="cs-CZ"/>
        </w:rPr>
        <w:t>září 2016</w:t>
      </w:r>
      <w:r w:rsidRPr="0064309F">
        <w:rPr>
          <w:rFonts w:ascii="Times New Roman" w:hAnsi="Times New Roman"/>
          <w:color w:val="auto"/>
          <w:sz w:val="24"/>
          <w:szCs w:val="24"/>
          <w:lang w:val="cs-CZ"/>
        </w:rPr>
        <w:t xml:space="preserve"> – zahájení implementace a zkušební provoz, délka se může významně lišit podle výsledku zadávacího řízení (zachování stávajícího či pořízení nového systému).</w:t>
      </w:r>
    </w:p>
    <w:p w:rsidR="006873FE" w:rsidRPr="0064309F" w:rsidRDefault="006873FE" w:rsidP="00E6167A">
      <w:pPr>
        <w:pStyle w:val="BodyText1"/>
        <w:spacing w:before="120" w:after="0"/>
        <w:ind w:left="720"/>
        <w:rPr>
          <w:rFonts w:ascii="Times New Roman" w:hAnsi="Times New Roman"/>
          <w:color w:val="auto"/>
          <w:sz w:val="24"/>
          <w:szCs w:val="24"/>
          <w:lang w:val="cs-CZ"/>
        </w:rPr>
      </w:pPr>
    </w:p>
    <w:p w:rsidR="006873FE" w:rsidRPr="0064309F" w:rsidRDefault="006873FE" w:rsidP="00C3002F">
      <w:pPr>
        <w:numPr>
          <w:ilvl w:val="0"/>
          <w:numId w:val="16"/>
        </w:numPr>
        <w:spacing w:before="120" w:after="0"/>
        <w:jc w:val="both"/>
        <w:rPr>
          <w:rFonts w:ascii="Times New Roman" w:hAnsi="Times New Roman"/>
          <w:b/>
          <w:sz w:val="24"/>
          <w:szCs w:val="24"/>
          <w:lang w:val="cs-CZ"/>
        </w:rPr>
      </w:pPr>
      <w:r w:rsidRPr="0064309F">
        <w:rPr>
          <w:rFonts w:ascii="Times New Roman" w:hAnsi="Times New Roman"/>
          <w:b/>
          <w:sz w:val="24"/>
          <w:szCs w:val="24"/>
          <w:lang w:val="cs-CZ"/>
        </w:rPr>
        <w:t>Rizika:</w:t>
      </w:r>
    </w:p>
    <w:p w:rsidR="006873FE" w:rsidRPr="00503209" w:rsidRDefault="006B7512" w:rsidP="00C3002F">
      <w:pPr>
        <w:pStyle w:val="BodyText1"/>
        <w:numPr>
          <w:ilvl w:val="0"/>
          <w:numId w:val="7"/>
        </w:numPr>
        <w:spacing w:before="120" w:after="0"/>
        <w:rPr>
          <w:rFonts w:ascii="Times New Roman" w:hAnsi="Times New Roman"/>
          <w:color w:val="auto"/>
          <w:sz w:val="24"/>
          <w:szCs w:val="24"/>
          <w:lang w:val="cs-CZ"/>
        </w:rPr>
      </w:pPr>
      <w:r>
        <w:rPr>
          <w:rFonts w:ascii="Times New Roman" w:hAnsi="Times New Roman"/>
          <w:color w:val="auto"/>
          <w:sz w:val="24"/>
          <w:szCs w:val="24"/>
          <w:lang w:val="cs-CZ"/>
        </w:rPr>
        <w:t xml:space="preserve">v harmonogramu uvedeném výše </w:t>
      </w:r>
      <w:r w:rsidR="006873FE" w:rsidRPr="0064309F">
        <w:rPr>
          <w:rFonts w:ascii="Times New Roman" w:hAnsi="Times New Roman"/>
          <w:color w:val="auto"/>
          <w:sz w:val="24"/>
          <w:szCs w:val="24"/>
          <w:lang w:val="cs-CZ"/>
        </w:rPr>
        <w:t xml:space="preserve">není </w:t>
      </w:r>
      <w:r w:rsidR="006873FE" w:rsidRPr="00503209">
        <w:rPr>
          <w:rFonts w:ascii="Times New Roman" w:hAnsi="Times New Roman"/>
          <w:color w:val="auto"/>
          <w:sz w:val="24"/>
          <w:szCs w:val="24"/>
          <w:lang w:val="cs-CZ"/>
        </w:rPr>
        <w:t>uvažován vstup ÚOHS do zadávacích řízení neboť délku případného řízení u ÚOHS lze obtížně předjímat, stejně tak jeho závěry;</w:t>
      </w:r>
    </w:p>
    <w:p w:rsidR="006873FE" w:rsidRPr="00503209" w:rsidRDefault="006873FE" w:rsidP="00C3002F">
      <w:pPr>
        <w:pStyle w:val="BodyText1"/>
        <w:numPr>
          <w:ilvl w:val="0"/>
          <w:numId w:val="7"/>
        </w:numPr>
        <w:spacing w:before="120" w:after="0"/>
        <w:rPr>
          <w:rFonts w:ascii="Times New Roman" w:hAnsi="Times New Roman"/>
          <w:color w:val="auto"/>
          <w:sz w:val="24"/>
          <w:szCs w:val="24"/>
          <w:lang w:val="cs-CZ"/>
        </w:rPr>
      </w:pPr>
      <w:r w:rsidRPr="00503209">
        <w:rPr>
          <w:rFonts w:ascii="Times New Roman" w:hAnsi="Times New Roman"/>
          <w:color w:val="auto"/>
          <w:sz w:val="24"/>
          <w:szCs w:val="24"/>
          <w:lang w:val="cs-CZ"/>
        </w:rPr>
        <w:t>je nutno přihlížet k tomu, že nejméně termíny pro zahájení technologicky neutrálního zadávacího řízení jsou odvislé i od skutečností nezávislých na vůli Ministerstva dopravy; jsou spojeny zejména s ochotou a schopností stávajícího provozovatele poskytnout součinnost v nezbytném rozsahu uvedeném výše;</w:t>
      </w:r>
    </w:p>
    <w:p w:rsidR="006873FE" w:rsidRPr="00503209" w:rsidRDefault="006873FE" w:rsidP="00C3002F">
      <w:pPr>
        <w:pStyle w:val="BodyText1"/>
        <w:numPr>
          <w:ilvl w:val="0"/>
          <w:numId w:val="7"/>
        </w:numPr>
        <w:spacing w:before="120" w:after="0"/>
        <w:rPr>
          <w:rFonts w:ascii="Times New Roman" w:hAnsi="Times New Roman"/>
          <w:color w:val="auto"/>
          <w:sz w:val="24"/>
          <w:szCs w:val="24"/>
          <w:lang w:val="cs-CZ"/>
        </w:rPr>
      </w:pPr>
      <w:r w:rsidRPr="00503209">
        <w:rPr>
          <w:rFonts w:ascii="Times New Roman" w:hAnsi="Times New Roman"/>
          <w:color w:val="auto"/>
          <w:sz w:val="24"/>
          <w:szCs w:val="24"/>
          <w:lang w:val="cs-CZ"/>
        </w:rPr>
        <w:t>s ohledem na výše uvedené body není vyloučeno, že postup oproti uvedenému harmonogramu dozná zpoždění. Ať už bude vývoj jakýkoliv, již nyní je zapotřebí upozornit, že není vyloučen vznik nezbytnosti podmíněně prodloužit Smlouvu o službách se stávajícím provozovatelem mýtného systému, a to až do doby řádného dokončení technologicky neutrálního zadávacího řízení. Prodloužení smlouvy by bylo odůvodněno technickými důvody spočívajícími zejména v tom, že pro stát je primární zabezpečit spojitý výběr mýta i při případné změně provozovatele mýtného systému.</w:t>
      </w:r>
    </w:p>
    <w:sectPr w:rsidR="006873FE" w:rsidRPr="00503209" w:rsidSect="0087721F">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D9" w:rsidRDefault="00140ED9" w:rsidP="00B7546F">
      <w:pPr>
        <w:spacing w:before="0" w:after="0" w:line="240" w:lineRule="auto"/>
      </w:pPr>
      <w:r>
        <w:separator/>
      </w:r>
    </w:p>
  </w:endnote>
  <w:endnote w:type="continuationSeparator" w:id="0">
    <w:p w:rsidR="00140ED9" w:rsidRDefault="00140ED9" w:rsidP="00B754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9" w:rsidRDefault="001A70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C6" w:rsidRDefault="00EA5BB5">
    <w:pPr>
      <w:pStyle w:val="Zpat"/>
      <w:jc w:val="right"/>
    </w:pPr>
    <w:r>
      <w:fldChar w:fldCharType="begin"/>
    </w:r>
    <w:r w:rsidR="00D25396">
      <w:instrText xml:space="preserve"> PAGE   \* MERGEFORMAT </w:instrText>
    </w:r>
    <w:r>
      <w:fldChar w:fldCharType="separate"/>
    </w:r>
    <w:r w:rsidR="001A7079">
      <w:rPr>
        <w:noProof/>
      </w:rPr>
      <w:t>1</w:t>
    </w:r>
    <w:r>
      <w:rPr>
        <w:noProof/>
      </w:rPr>
      <w:fldChar w:fldCharType="end"/>
    </w:r>
  </w:p>
  <w:p w:rsidR="00124DC6" w:rsidRDefault="00124DC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9" w:rsidRDefault="001A70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D9" w:rsidRDefault="00140ED9" w:rsidP="00B7546F">
      <w:pPr>
        <w:spacing w:before="0" w:after="0" w:line="240" w:lineRule="auto"/>
      </w:pPr>
      <w:r>
        <w:separator/>
      </w:r>
    </w:p>
  </w:footnote>
  <w:footnote w:type="continuationSeparator" w:id="0">
    <w:p w:rsidR="00140ED9" w:rsidRDefault="00140ED9" w:rsidP="00B754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9" w:rsidRDefault="001A707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9" w:rsidRDefault="001A70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9" w:rsidRDefault="001A70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75B"/>
    <w:multiLevelType w:val="hybridMultilevel"/>
    <w:tmpl w:val="7012C68C"/>
    <w:lvl w:ilvl="0" w:tplc="96303F44">
      <w:start w:val="1"/>
      <w:numFmt w:val="bullet"/>
      <w:lvlText w:val=""/>
      <w:lvlJc w:val="left"/>
      <w:pPr>
        <w:tabs>
          <w:tab w:val="num" w:pos="720"/>
        </w:tabs>
        <w:ind w:left="720" w:hanging="360"/>
      </w:pPr>
      <w:rPr>
        <w:rFonts w:ascii="Symbol" w:hAnsi="Symbol" w:hint="default"/>
      </w:rPr>
    </w:lvl>
    <w:lvl w:ilvl="1" w:tplc="878C825C" w:tentative="1">
      <w:start w:val="1"/>
      <w:numFmt w:val="bullet"/>
      <w:lvlText w:val=""/>
      <w:lvlJc w:val="left"/>
      <w:pPr>
        <w:tabs>
          <w:tab w:val="num" w:pos="1440"/>
        </w:tabs>
        <w:ind w:left="1440" w:hanging="360"/>
      </w:pPr>
      <w:rPr>
        <w:rFonts w:ascii="Symbol" w:hAnsi="Symbol" w:hint="default"/>
      </w:rPr>
    </w:lvl>
    <w:lvl w:ilvl="2" w:tplc="7BBE923E" w:tentative="1">
      <w:start w:val="1"/>
      <w:numFmt w:val="bullet"/>
      <w:lvlText w:val=""/>
      <w:lvlJc w:val="left"/>
      <w:pPr>
        <w:tabs>
          <w:tab w:val="num" w:pos="2160"/>
        </w:tabs>
        <w:ind w:left="2160" w:hanging="360"/>
      </w:pPr>
      <w:rPr>
        <w:rFonts w:ascii="Symbol" w:hAnsi="Symbol" w:hint="default"/>
      </w:rPr>
    </w:lvl>
    <w:lvl w:ilvl="3" w:tplc="D99236B8" w:tentative="1">
      <w:start w:val="1"/>
      <w:numFmt w:val="bullet"/>
      <w:lvlText w:val=""/>
      <w:lvlJc w:val="left"/>
      <w:pPr>
        <w:tabs>
          <w:tab w:val="num" w:pos="2880"/>
        </w:tabs>
        <w:ind w:left="2880" w:hanging="360"/>
      </w:pPr>
      <w:rPr>
        <w:rFonts w:ascii="Symbol" w:hAnsi="Symbol" w:hint="default"/>
      </w:rPr>
    </w:lvl>
    <w:lvl w:ilvl="4" w:tplc="97146AD0" w:tentative="1">
      <w:start w:val="1"/>
      <w:numFmt w:val="bullet"/>
      <w:lvlText w:val=""/>
      <w:lvlJc w:val="left"/>
      <w:pPr>
        <w:tabs>
          <w:tab w:val="num" w:pos="3600"/>
        </w:tabs>
        <w:ind w:left="3600" w:hanging="360"/>
      </w:pPr>
      <w:rPr>
        <w:rFonts w:ascii="Symbol" w:hAnsi="Symbol" w:hint="default"/>
      </w:rPr>
    </w:lvl>
    <w:lvl w:ilvl="5" w:tplc="4156F264" w:tentative="1">
      <w:start w:val="1"/>
      <w:numFmt w:val="bullet"/>
      <w:lvlText w:val=""/>
      <w:lvlJc w:val="left"/>
      <w:pPr>
        <w:tabs>
          <w:tab w:val="num" w:pos="4320"/>
        </w:tabs>
        <w:ind w:left="4320" w:hanging="360"/>
      </w:pPr>
      <w:rPr>
        <w:rFonts w:ascii="Symbol" w:hAnsi="Symbol" w:hint="default"/>
      </w:rPr>
    </w:lvl>
    <w:lvl w:ilvl="6" w:tplc="A8AC6AD8" w:tentative="1">
      <w:start w:val="1"/>
      <w:numFmt w:val="bullet"/>
      <w:lvlText w:val=""/>
      <w:lvlJc w:val="left"/>
      <w:pPr>
        <w:tabs>
          <w:tab w:val="num" w:pos="5040"/>
        </w:tabs>
        <w:ind w:left="5040" w:hanging="360"/>
      </w:pPr>
      <w:rPr>
        <w:rFonts w:ascii="Symbol" w:hAnsi="Symbol" w:hint="default"/>
      </w:rPr>
    </w:lvl>
    <w:lvl w:ilvl="7" w:tplc="610C8354" w:tentative="1">
      <w:start w:val="1"/>
      <w:numFmt w:val="bullet"/>
      <w:lvlText w:val=""/>
      <w:lvlJc w:val="left"/>
      <w:pPr>
        <w:tabs>
          <w:tab w:val="num" w:pos="5760"/>
        </w:tabs>
        <w:ind w:left="5760" w:hanging="360"/>
      </w:pPr>
      <w:rPr>
        <w:rFonts w:ascii="Symbol" w:hAnsi="Symbol" w:hint="default"/>
      </w:rPr>
    </w:lvl>
    <w:lvl w:ilvl="8" w:tplc="C72C5E48" w:tentative="1">
      <w:start w:val="1"/>
      <w:numFmt w:val="bullet"/>
      <w:lvlText w:val=""/>
      <w:lvlJc w:val="left"/>
      <w:pPr>
        <w:tabs>
          <w:tab w:val="num" w:pos="6480"/>
        </w:tabs>
        <w:ind w:left="6480" w:hanging="360"/>
      </w:pPr>
      <w:rPr>
        <w:rFonts w:ascii="Symbol" w:hAnsi="Symbol" w:hint="default"/>
      </w:rPr>
    </w:lvl>
  </w:abstractNum>
  <w:abstractNum w:abstractNumId="1">
    <w:nsid w:val="0208141B"/>
    <w:multiLevelType w:val="hybridMultilevel"/>
    <w:tmpl w:val="25BE4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AF18D0"/>
    <w:multiLevelType w:val="hybridMultilevel"/>
    <w:tmpl w:val="6992804A"/>
    <w:lvl w:ilvl="0" w:tplc="0405000F">
      <w:start w:val="1"/>
      <w:numFmt w:val="decimal"/>
      <w:lvlText w:val="%1."/>
      <w:lvlJc w:val="left"/>
      <w:pPr>
        <w:tabs>
          <w:tab w:val="num" w:pos="720"/>
        </w:tabs>
        <w:ind w:left="720" w:hanging="360"/>
      </w:pPr>
      <w:rPr>
        <w:rFonts w:cs="Times New Roman" w:hint="default"/>
      </w:rPr>
    </w:lvl>
    <w:lvl w:ilvl="1" w:tplc="08CCE124">
      <w:start w:val="1"/>
      <w:numFmt w:val="bullet"/>
      <w:lvlText w:val=""/>
      <w:lvlJc w:val="left"/>
      <w:pPr>
        <w:tabs>
          <w:tab w:val="num" w:pos="1363"/>
        </w:tabs>
        <w:ind w:left="1363" w:hanging="283"/>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C3C7991"/>
    <w:multiLevelType w:val="multilevel"/>
    <w:tmpl w:val="56F6ACCC"/>
    <w:styleLink w:val="Styl1"/>
    <w:lvl w:ilvl="0">
      <w:start w:val="1"/>
      <w:numFmt w:val="decimal"/>
      <w:suff w:val="space"/>
      <w:lvlText w:val="B.%1."/>
      <w:lvlJc w:val="left"/>
      <w:pPr>
        <w:ind w:left="360" w:hanging="360"/>
      </w:pPr>
      <w:rPr>
        <w:rFonts w:cs="Times New Roman" w:hint="default"/>
        <w:b w:val="0"/>
        <w:i w:val="0"/>
      </w:rPr>
    </w:lvl>
    <w:lvl w:ilvl="1">
      <w:start w:val="1"/>
      <w:numFmt w:val="decimal"/>
      <w:lvlText w:val="D.%2"/>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DBB7064"/>
    <w:multiLevelType w:val="hybridMultilevel"/>
    <w:tmpl w:val="D52444F2"/>
    <w:lvl w:ilvl="0" w:tplc="04050001">
      <w:start w:val="1"/>
      <w:numFmt w:val="bullet"/>
      <w:lvlText w:val=""/>
      <w:lvlJc w:val="left"/>
      <w:pPr>
        <w:tabs>
          <w:tab w:val="num" w:pos="720"/>
        </w:tabs>
        <w:ind w:left="720" w:hanging="360"/>
      </w:pPr>
      <w:rPr>
        <w:rFonts w:ascii="Symbol" w:hAnsi="Symbol" w:hint="default"/>
      </w:rPr>
    </w:lvl>
    <w:lvl w:ilvl="1" w:tplc="E36A0B50" w:tentative="1">
      <w:start w:val="1"/>
      <w:numFmt w:val="bullet"/>
      <w:lvlText w:val="•"/>
      <w:lvlJc w:val="left"/>
      <w:pPr>
        <w:tabs>
          <w:tab w:val="num" w:pos="1440"/>
        </w:tabs>
        <w:ind w:left="1440" w:hanging="360"/>
      </w:pPr>
      <w:rPr>
        <w:rFonts w:ascii="Times New Roman" w:hAnsi="Times New Roman" w:hint="default"/>
      </w:rPr>
    </w:lvl>
    <w:lvl w:ilvl="2" w:tplc="6322739C" w:tentative="1">
      <w:start w:val="1"/>
      <w:numFmt w:val="bullet"/>
      <w:lvlText w:val="•"/>
      <w:lvlJc w:val="left"/>
      <w:pPr>
        <w:tabs>
          <w:tab w:val="num" w:pos="2160"/>
        </w:tabs>
        <w:ind w:left="2160" w:hanging="360"/>
      </w:pPr>
      <w:rPr>
        <w:rFonts w:ascii="Times New Roman" w:hAnsi="Times New Roman" w:hint="default"/>
      </w:rPr>
    </w:lvl>
    <w:lvl w:ilvl="3" w:tplc="AD3C6E52" w:tentative="1">
      <w:start w:val="1"/>
      <w:numFmt w:val="bullet"/>
      <w:lvlText w:val="•"/>
      <w:lvlJc w:val="left"/>
      <w:pPr>
        <w:tabs>
          <w:tab w:val="num" w:pos="2880"/>
        </w:tabs>
        <w:ind w:left="2880" w:hanging="360"/>
      </w:pPr>
      <w:rPr>
        <w:rFonts w:ascii="Times New Roman" w:hAnsi="Times New Roman" w:hint="default"/>
      </w:rPr>
    </w:lvl>
    <w:lvl w:ilvl="4" w:tplc="C832A70A" w:tentative="1">
      <w:start w:val="1"/>
      <w:numFmt w:val="bullet"/>
      <w:lvlText w:val="•"/>
      <w:lvlJc w:val="left"/>
      <w:pPr>
        <w:tabs>
          <w:tab w:val="num" w:pos="3600"/>
        </w:tabs>
        <w:ind w:left="3600" w:hanging="360"/>
      </w:pPr>
      <w:rPr>
        <w:rFonts w:ascii="Times New Roman" w:hAnsi="Times New Roman" w:hint="default"/>
      </w:rPr>
    </w:lvl>
    <w:lvl w:ilvl="5" w:tplc="B2D2C306" w:tentative="1">
      <w:start w:val="1"/>
      <w:numFmt w:val="bullet"/>
      <w:lvlText w:val="•"/>
      <w:lvlJc w:val="left"/>
      <w:pPr>
        <w:tabs>
          <w:tab w:val="num" w:pos="4320"/>
        </w:tabs>
        <w:ind w:left="4320" w:hanging="360"/>
      </w:pPr>
      <w:rPr>
        <w:rFonts w:ascii="Times New Roman" w:hAnsi="Times New Roman" w:hint="default"/>
      </w:rPr>
    </w:lvl>
    <w:lvl w:ilvl="6" w:tplc="6114B802" w:tentative="1">
      <w:start w:val="1"/>
      <w:numFmt w:val="bullet"/>
      <w:lvlText w:val="•"/>
      <w:lvlJc w:val="left"/>
      <w:pPr>
        <w:tabs>
          <w:tab w:val="num" w:pos="5040"/>
        </w:tabs>
        <w:ind w:left="5040" w:hanging="360"/>
      </w:pPr>
      <w:rPr>
        <w:rFonts w:ascii="Times New Roman" w:hAnsi="Times New Roman" w:hint="default"/>
      </w:rPr>
    </w:lvl>
    <w:lvl w:ilvl="7" w:tplc="A07C4344" w:tentative="1">
      <w:start w:val="1"/>
      <w:numFmt w:val="bullet"/>
      <w:lvlText w:val="•"/>
      <w:lvlJc w:val="left"/>
      <w:pPr>
        <w:tabs>
          <w:tab w:val="num" w:pos="5760"/>
        </w:tabs>
        <w:ind w:left="5760" w:hanging="360"/>
      </w:pPr>
      <w:rPr>
        <w:rFonts w:ascii="Times New Roman" w:hAnsi="Times New Roman" w:hint="default"/>
      </w:rPr>
    </w:lvl>
    <w:lvl w:ilvl="8" w:tplc="DCF8D5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1C0DA9"/>
    <w:multiLevelType w:val="multilevel"/>
    <w:tmpl w:val="5EA8EB82"/>
    <w:lvl w:ilvl="0">
      <w:start w:val="1"/>
      <w:numFmt w:val="decimal"/>
      <w:suff w:val="space"/>
      <w:lvlText w:val="B.%1."/>
      <w:lvlJc w:val="left"/>
      <w:pPr>
        <w:ind w:left="360" w:hanging="360"/>
      </w:pPr>
      <w:rPr>
        <w:rFonts w:cs="Times New Roman" w:hint="default"/>
        <w:b w:val="0"/>
        <w:i w:val="0"/>
      </w:rPr>
    </w:lvl>
    <w:lvl w:ilvl="1">
      <w:start w:val="1"/>
      <w:numFmt w:val="decimal"/>
      <w:pStyle w:val="StylNadpis2TimesNewRoman12bPed6b1"/>
      <w:lvlText w:val="E.%2"/>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EF15DB5"/>
    <w:multiLevelType w:val="hybridMultilevel"/>
    <w:tmpl w:val="63308530"/>
    <w:lvl w:ilvl="0" w:tplc="0EF2A6AA">
      <w:start w:val="1"/>
      <w:numFmt w:val="bullet"/>
      <w:lvlText w:val=""/>
      <w:lvlJc w:val="left"/>
      <w:pPr>
        <w:tabs>
          <w:tab w:val="num" w:pos="720"/>
        </w:tabs>
        <w:ind w:left="720" w:hanging="360"/>
      </w:pPr>
      <w:rPr>
        <w:rFonts w:ascii="Symbol" w:hAnsi="Symbol" w:hint="default"/>
      </w:rPr>
    </w:lvl>
    <w:lvl w:ilvl="1" w:tplc="3EB28510" w:tentative="1">
      <w:start w:val="1"/>
      <w:numFmt w:val="bullet"/>
      <w:lvlText w:val=""/>
      <w:lvlJc w:val="left"/>
      <w:pPr>
        <w:tabs>
          <w:tab w:val="num" w:pos="1440"/>
        </w:tabs>
        <w:ind w:left="1440" w:hanging="360"/>
      </w:pPr>
      <w:rPr>
        <w:rFonts w:ascii="Symbol" w:hAnsi="Symbol" w:hint="default"/>
      </w:rPr>
    </w:lvl>
    <w:lvl w:ilvl="2" w:tplc="351CFA7C" w:tentative="1">
      <w:start w:val="1"/>
      <w:numFmt w:val="bullet"/>
      <w:lvlText w:val=""/>
      <w:lvlJc w:val="left"/>
      <w:pPr>
        <w:tabs>
          <w:tab w:val="num" w:pos="2160"/>
        </w:tabs>
        <w:ind w:left="2160" w:hanging="360"/>
      </w:pPr>
      <w:rPr>
        <w:rFonts w:ascii="Symbol" w:hAnsi="Symbol" w:hint="default"/>
      </w:rPr>
    </w:lvl>
    <w:lvl w:ilvl="3" w:tplc="18E8D764" w:tentative="1">
      <w:start w:val="1"/>
      <w:numFmt w:val="bullet"/>
      <w:lvlText w:val=""/>
      <w:lvlJc w:val="left"/>
      <w:pPr>
        <w:tabs>
          <w:tab w:val="num" w:pos="2880"/>
        </w:tabs>
        <w:ind w:left="2880" w:hanging="360"/>
      </w:pPr>
      <w:rPr>
        <w:rFonts w:ascii="Symbol" w:hAnsi="Symbol" w:hint="default"/>
      </w:rPr>
    </w:lvl>
    <w:lvl w:ilvl="4" w:tplc="D6A6466C" w:tentative="1">
      <w:start w:val="1"/>
      <w:numFmt w:val="bullet"/>
      <w:lvlText w:val=""/>
      <w:lvlJc w:val="left"/>
      <w:pPr>
        <w:tabs>
          <w:tab w:val="num" w:pos="3600"/>
        </w:tabs>
        <w:ind w:left="3600" w:hanging="360"/>
      </w:pPr>
      <w:rPr>
        <w:rFonts w:ascii="Symbol" w:hAnsi="Symbol" w:hint="default"/>
      </w:rPr>
    </w:lvl>
    <w:lvl w:ilvl="5" w:tplc="E9B8DBF2" w:tentative="1">
      <w:start w:val="1"/>
      <w:numFmt w:val="bullet"/>
      <w:lvlText w:val=""/>
      <w:lvlJc w:val="left"/>
      <w:pPr>
        <w:tabs>
          <w:tab w:val="num" w:pos="4320"/>
        </w:tabs>
        <w:ind w:left="4320" w:hanging="360"/>
      </w:pPr>
      <w:rPr>
        <w:rFonts w:ascii="Symbol" w:hAnsi="Symbol" w:hint="default"/>
      </w:rPr>
    </w:lvl>
    <w:lvl w:ilvl="6" w:tplc="62224604" w:tentative="1">
      <w:start w:val="1"/>
      <w:numFmt w:val="bullet"/>
      <w:lvlText w:val=""/>
      <w:lvlJc w:val="left"/>
      <w:pPr>
        <w:tabs>
          <w:tab w:val="num" w:pos="5040"/>
        </w:tabs>
        <w:ind w:left="5040" w:hanging="360"/>
      </w:pPr>
      <w:rPr>
        <w:rFonts w:ascii="Symbol" w:hAnsi="Symbol" w:hint="default"/>
      </w:rPr>
    </w:lvl>
    <w:lvl w:ilvl="7" w:tplc="6A083ED0" w:tentative="1">
      <w:start w:val="1"/>
      <w:numFmt w:val="bullet"/>
      <w:lvlText w:val=""/>
      <w:lvlJc w:val="left"/>
      <w:pPr>
        <w:tabs>
          <w:tab w:val="num" w:pos="5760"/>
        </w:tabs>
        <w:ind w:left="5760" w:hanging="360"/>
      </w:pPr>
      <w:rPr>
        <w:rFonts w:ascii="Symbol" w:hAnsi="Symbol" w:hint="default"/>
      </w:rPr>
    </w:lvl>
    <w:lvl w:ilvl="8" w:tplc="FBB4B780" w:tentative="1">
      <w:start w:val="1"/>
      <w:numFmt w:val="bullet"/>
      <w:lvlText w:val=""/>
      <w:lvlJc w:val="left"/>
      <w:pPr>
        <w:tabs>
          <w:tab w:val="num" w:pos="6480"/>
        </w:tabs>
        <w:ind w:left="6480" w:hanging="360"/>
      </w:pPr>
      <w:rPr>
        <w:rFonts w:ascii="Symbol" w:hAnsi="Symbol" w:hint="default"/>
      </w:rPr>
    </w:lvl>
  </w:abstractNum>
  <w:abstractNum w:abstractNumId="7">
    <w:nsid w:val="0F1F566F"/>
    <w:multiLevelType w:val="multilevel"/>
    <w:tmpl w:val="B99C0A08"/>
    <w:lvl w:ilvl="0">
      <w:start w:val="1"/>
      <w:numFmt w:val="decimal"/>
      <w:suff w:val="space"/>
      <w:lvlText w:val="B.%1."/>
      <w:lvlJc w:val="left"/>
      <w:pPr>
        <w:ind w:left="360" w:hanging="360"/>
      </w:pPr>
      <w:rPr>
        <w:rFonts w:cs="Times New Roman" w:hint="default"/>
        <w:b w:val="0"/>
        <w:i w:val="0"/>
      </w:rPr>
    </w:lvl>
    <w:lvl w:ilvl="1">
      <w:start w:val="1"/>
      <w:numFmt w:val="none"/>
      <w:lvlText w:val="C.4"/>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109D13A4"/>
    <w:multiLevelType w:val="hybridMultilevel"/>
    <w:tmpl w:val="548AC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5A6E3E"/>
    <w:multiLevelType w:val="hybridMultilevel"/>
    <w:tmpl w:val="7B9EB838"/>
    <w:lvl w:ilvl="0" w:tplc="40B0EBA6">
      <w:start w:val="1"/>
      <w:numFmt w:val="bullet"/>
      <w:lvlText w:val=""/>
      <w:lvlJc w:val="left"/>
      <w:pPr>
        <w:tabs>
          <w:tab w:val="num" w:pos="720"/>
        </w:tabs>
        <w:ind w:left="720" w:hanging="360"/>
      </w:pPr>
      <w:rPr>
        <w:rFonts w:ascii="Symbol" w:hAnsi="Symbol" w:hint="default"/>
      </w:rPr>
    </w:lvl>
    <w:lvl w:ilvl="1" w:tplc="9F3AE626">
      <w:start w:val="3455"/>
      <w:numFmt w:val="bullet"/>
      <w:lvlText w:val="–"/>
      <w:lvlJc w:val="left"/>
      <w:pPr>
        <w:tabs>
          <w:tab w:val="num" w:pos="1440"/>
        </w:tabs>
        <w:ind w:left="1440" w:hanging="360"/>
      </w:pPr>
      <w:rPr>
        <w:rFonts w:ascii="Times New Roman" w:hAnsi="Times New Roman" w:hint="default"/>
      </w:rPr>
    </w:lvl>
    <w:lvl w:ilvl="2" w:tplc="1FF8F46E" w:tentative="1">
      <w:start w:val="1"/>
      <w:numFmt w:val="bullet"/>
      <w:lvlText w:val=""/>
      <w:lvlJc w:val="left"/>
      <w:pPr>
        <w:tabs>
          <w:tab w:val="num" w:pos="2160"/>
        </w:tabs>
        <w:ind w:left="2160" w:hanging="360"/>
      </w:pPr>
      <w:rPr>
        <w:rFonts w:ascii="Symbol" w:hAnsi="Symbol" w:hint="default"/>
      </w:rPr>
    </w:lvl>
    <w:lvl w:ilvl="3" w:tplc="B5122C26" w:tentative="1">
      <w:start w:val="1"/>
      <w:numFmt w:val="bullet"/>
      <w:lvlText w:val=""/>
      <w:lvlJc w:val="left"/>
      <w:pPr>
        <w:tabs>
          <w:tab w:val="num" w:pos="2880"/>
        </w:tabs>
        <w:ind w:left="2880" w:hanging="360"/>
      </w:pPr>
      <w:rPr>
        <w:rFonts w:ascii="Symbol" w:hAnsi="Symbol" w:hint="default"/>
      </w:rPr>
    </w:lvl>
    <w:lvl w:ilvl="4" w:tplc="3828C38A" w:tentative="1">
      <w:start w:val="1"/>
      <w:numFmt w:val="bullet"/>
      <w:lvlText w:val=""/>
      <w:lvlJc w:val="left"/>
      <w:pPr>
        <w:tabs>
          <w:tab w:val="num" w:pos="3600"/>
        </w:tabs>
        <w:ind w:left="3600" w:hanging="360"/>
      </w:pPr>
      <w:rPr>
        <w:rFonts w:ascii="Symbol" w:hAnsi="Symbol" w:hint="default"/>
      </w:rPr>
    </w:lvl>
    <w:lvl w:ilvl="5" w:tplc="37729508" w:tentative="1">
      <w:start w:val="1"/>
      <w:numFmt w:val="bullet"/>
      <w:lvlText w:val=""/>
      <w:lvlJc w:val="left"/>
      <w:pPr>
        <w:tabs>
          <w:tab w:val="num" w:pos="4320"/>
        </w:tabs>
        <w:ind w:left="4320" w:hanging="360"/>
      </w:pPr>
      <w:rPr>
        <w:rFonts w:ascii="Symbol" w:hAnsi="Symbol" w:hint="default"/>
      </w:rPr>
    </w:lvl>
    <w:lvl w:ilvl="6" w:tplc="F342C05E" w:tentative="1">
      <w:start w:val="1"/>
      <w:numFmt w:val="bullet"/>
      <w:lvlText w:val=""/>
      <w:lvlJc w:val="left"/>
      <w:pPr>
        <w:tabs>
          <w:tab w:val="num" w:pos="5040"/>
        </w:tabs>
        <w:ind w:left="5040" w:hanging="360"/>
      </w:pPr>
      <w:rPr>
        <w:rFonts w:ascii="Symbol" w:hAnsi="Symbol" w:hint="default"/>
      </w:rPr>
    </w:lvl>
    <w:lvl w:ilvl="7" w:tplc="9160781C" w:tentative="1">
      <w:start w:val="1"/>
      <w:numFmt w:val="bullet"/>
      <w:lvlText w:val=""/>
      <w:lvlJc w:val="left"/>
      <w:pPr>
        <w:tabs>
          <w:tab w:val="num" w:pos="5760"/>
        </w:tabs>
        <w:ind w:left="5760" w:hanging="360"/>
      </w:pPr>
      <w:rPr>
        <w:rFonts w:ascii="Symbol" w:hAnsi="Symbol" w:hint="default"/>
      </w:rPr>
    </w:lvl>
    <w:lvl w:ilvl="8" w:tplc="4EE41762" w:tentative="1">
      <w:start w:val="1"/>
      <w:numFmt w:val="bullet"/>
      <w:lvlText w:val=""/>
      <w:lvlJc w:val="left"/>
      <w:pPr>
        <w:tabs>
          <w:tab w:val="num" w:pos="6480"/>
        </w:tabs>
        <w:ind w:left="6480" w:hanging="360"/>
      </w:pPr>
      <w:rPr>
        <w:rFonts w:ascii="Symbol" w:hAnsi="Symbol" w:hint="default"/>
      </w:rPr>
    </w:lvl>
  </w:abstractNum>
  <w:abstractNum w:abstractNumId="10">
    <w:nsid w:val="17B11826"/>
    <w:multiLevelType w:val="hybridMultilevel"/>
    <w:tmpl w:val="1F6A7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716C74"/>
    <w:multiLevelType w:val="hybridMultilevel"/>
    <w:tmpl w:val="721E8AD4"/>
    <w:lvl w:ilvl="0" w:tplc="04050001">
      <w:start w:val="1"/>
      <w:numFmt w:val="bullet"/>
      <w:lvlText w:val=""/>
      <w:lvlJc w:val="left"/>
      <w:pPr>
        <w:tabs>
          <w:tab w:val="num" w:pos="720"/>
        </w:tabs>
        <w:ind w:left="720" w:hanging="360"/>
      </w:pPr>
      <w:rPr>
        <w:rFonts w:ascii="Symbol" w:hAnsi="Symbol" w:hint="default"/>
      </w:rPr>
    </w:lvl>
    <w:lvl w:ilvl="1" w:tplc="86A632D0" w:tentative="1">
      <w:start w:val="1"/>
      <w:numFmt w:val="bullet"/>
      <w:lvlText w:val="•"/>
      <w:lvlJc w:val="left"/>
      <w:pPr>
        <w:tabs>
          <w:tab w:val="num" w:pos="1440"/>
        </w:tabs>
        <w:ind w:left="1440" w:hanging="360"/>
      </w:pPr>
      <w:rPr>
        <w:rFonts w:ascii="Times New Roman" w:hAnsi="Times New Roman" w:hint="default"/>
      </w:rPr>
    </w:lvl>
    <w:lvl w:ilvl="2" w:tplc="A40E46CA" w:tentative="1">
      <w:start w:val="1"/>
      <w:numFmt w:val="bullet"/>
      <w:lvlText w:val="•"/>
      <w:lvlJc w:val="left"/>
      <w:pPr>
        <w:tabs>
          <w:tab w:val="num" w:pos="2160"/>
        </w:tabs>
        <w:ind w:left="2160" w:hanging="360"/>
      </w:pPr>
      <w:rPr>
        <w:rFonts w:ascii="Times New Roman" w:hAnsi="Times New Roman" w:hint="default"/>
      </w:rPr>
    </w:lvl>
    <w:lvl w:ilvl="3" w:tplc="0B3A2A68" w:tentative="1">
      <w:start w:val="1"/>
      <w:numFmt w:val="bullet"/>
      <w:lvlText w:val="•"/>
      <w:lvlJc w:val="left"/>
      <w:pPr>
        <w:tabs>
          <w:tab w:val="num" w:pos="2880"/>
        </w:tabs>
        <w:ind w:left="2880" w:hanging="360"/>
      </w:pPr>
      <w:rPr>
        <w:rFonts w:ascii="Times New Roman" w:hAnsi="Times New Roman" w:hint="default"/>
      </w:rPr>
    </w:lvl>
    <w:lvl w:ilvl="4" w:tplc="515226A2" w:tentative="1">
      <w:start w:val="1"/>
      <w:numFmt w:val="bullet"/>
      <w:lvlText w:val="•"/>
      <w:lvlJc w:val="left"/>
      <w:pPr>
        <w:tabs>
          <w:tab w:val="num" w:pos="3600"/>
        </w:tabs>
        <w:ind w:left="3600" w:hanging="360"/>
      </w:pPr>
      <w:rPr>
        <w:rFonts w:ascii="Times New Roman" w:hAnsi="Times New Roman" w:hint="default"/>
      </w:rPr>
    </w:lvl>
    <w:lvl w:ilvl="5" w:tplc="7C9CE8EA" w:tentative="1">
      <w:start w:val="1"/>
      <w:numFmt w:val="bullet"/>
      <w:lvlText w:val="•"/>
      <w:lvlJc w:val="left"/>
      <w:pPr>
        <w:tabs>
          <w:tab w:val="num" w:pos="4320"/>
        </w:tabs>
        <w:ind w:left="4320" w:hanging="360"/>
      </w:pPr>
      <w:rPr>
        <w:rFonts w:ascii="Times New Roman" w:hAnsi="Times New Roman" w:hint="default"/>
      </w:rPr>
    </w:lvl>
    <w:lvl w:ilvl="6" w:tplc="00F03260" w:tentative="1">
      <w:start w:val="1"/>
      <w:numFmt w:val="bullet"/>
      <w:lvlText w:val="•"/>
      <w:lvlJc w:val="left"/>
      <w:pPr>
        <w:tabs>
          <w:tab w:val="num" w:pos="5040"/>
        </w:tabs>
        <w:ind w:left="5040" w:hanging="360"/>
      </w:pPr>
      <w:rPr>
        <w:rFonts w:ascii="Times New Roman" w:hAnsi="Times New Roman" w:hint="default"/>
      </w:rPr>
    </w:lvl>
    <w:lvl w:ilvl="7" w:tplc="DF86DB84" w:tentative="1">
      <w:start w:val="1"/>
      <w:numFmt w:val="bullet"/>
      <w:lvlText w:val="•"/>
      <w:lvlJc w:val="left"/>
      <w:pPr>
        <w:tabs>
          <w:tab w:val="num" w:pos="5760"/>
        </w:tabs>
        <w:ind w:left="5760" w:hanging="360"/>
      </w:pPr>
      <w:rPr>
        <w:rFonts w:ascii="Times New Roman" w:hAnsi="Times New Roman" w:hint="default"/>
      </w:rPr>
    </w:lvl>
    <w:lvl w:ilvl="8" w:tplc="17B627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8C2753A"/>
    <w:multiLevelType w:val="multilevel"/>
    <w:tmpl w:val="56F6ACCC"/>
    <w:numStyleLink w:val="Styl1"/>
  </w:abstractNum>
  <w:abstractNum w:abstractNumId="13">
    <w:nsid w:val="1BEB379D"/>
    <w:multiLevelType w:val="hybridMultilevel"/>
    <w:tmpl w:val="732242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BF23662"/>
    <w:multiLevelType w:val="hybridMultilevel"/>
    <w:tmpl w:val="EB9C45D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CD7285D"/>
    <w:multiLevelType w:val="multilevel"/>
    <w:tmpl w:val="A2507CD4"/>
    <w:lvl w:ilvl="0">
      <w:start w:val="1"/>
      <w:numFmt w:val="decimal"/>
      <w:suff w:val="space"/>
      <w:lvlText w:val="B.%1."/>
      <w:lvlJc w:val="left"/>
      <w:pPr>
        <w:ind w:left="360" w:hanging="360"/>
      </w:pPr>
      <w:rPr>
        <w:rFonts w:cs="Times New Roman" w:hint="default"/>
        <w:b w:val="0"/>
        <w:i w:val="0"/>
      </w:rPr>
    </w:lvl>
    <w:lvl w:ilvl="1">
      <w:start w:val="1"/>
      <w:numFmt w:val="decimal"/>
      <w:lvlText w:val="C.%2"/>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1E345604"/>
    <w:multiLevelType w:val="hybridMultilevel"/>
    <w:tmpl w:val="CD20C294"/>
    <w:lvl w:ilvl="0" w:tplc="04050001">
      <w:start w:val="1"/>
      <w:numFmt w:val="bullet"/>
      <w:lvlText w:val=""/>
      <w:lvlJc w:val="left"/>
      <w:pPr>
        <w:tabs>
          <w:tab w:val="num" w:pos="720"/>
        </w:tabs>
        <w:ind w:left="720" w:hanging="360"/>
      </w:pPr>
      <w:rPr>
        <w:rFonts w:ascii="Symbol" w:hAnsi="Symbol" w:hint="default"/>
      </w:rPr>
    </w:lvl>
    <w:lvl w:ilvl="1" w:tplc="34C85ADE" w:tentative="1">
      <w:start w:val="1"/>
      <w:numFmt w:val="bullet"/>
      <w:lvlText w:val="•"/>
      <w:lvlJc w:val="left"/>
      <w:pPr>
        <w:tabs>
          <w:tab w:val="num" w:pos="1440"/>
        </w:tabs>
        <w:ind w:left="1440" w:hanging="360"/>
      </w:pPr>
      <w:rPr>
        <w:rFonts w:ascii="Times New Roman" w:hAnsi="Times New Roman" w:hint="default"/>
      </w:rPr>
    </w:lvl>
    <w:lvl w:ilvl="2" w:tplc="7100876E" w:tentative="1">
      <w:start w:val="1"/>
      <w:numFmt w:val="bullet"/>
      <w:lvlText w:val="•"/>
      <w:lvlJc w:val="left"/>
      <w:pPr>
        <w:tabs>
          <w:tab w:val="num" w:pos="2160"/>
        </w:tabs>
        <w:ind w:left="2160" w:hanging="360"/>
      </w:pPr>
      <w:rPr>
        <w:rFonts w:ascii="Times New Roman" w:hAnsi="Times New Roman" w:hint="default"/>
      </w:rPr>
    </w:lvl>
    <w:lvl w:ilvl="3" w:tplc="15B8952A" w:tentative="1">
      <w:start w:val="1"/>
      <w:numFmt w:val="bullet"/>
      <w:lvlText w:val="•"/>
      <w:lvlJc w:val="left"/>
      <w:pPr>
        <w:tabs>
          <w:tab w:val="num" w:pos="2880"/>
        </w:tabs>
        <w:ind w:left="2880" w:hanging="360"/>
      </w:pPr>
      <w:rPr>
        <w:rFonts w:ascii="Times New Roman" w:hAnsi="Times New Roman" w:hint="default"/>
      </w:rPr>
    </w:lvl>
    <w:lvl w:ilvl="4" w:tplc="FC2A8AE6" w:tentative="1">
      <w:start w:val="1"/>
      <w:numFmt w:val="bullet"/>
      <w:lvlText w:val="•"/>
      <w:lvlJc w:val="left"/>
      <w:pPr>
        <w:tabs>
          <w:tab w:val="num" w:pos="3600"/>
        </w:tabs>
        <w:ind w:left="3600" w:hanging="360"/>
      </w:pPr>
      <w:rPr>
        <w:rFonts w:ascii="Times New Roman" w:hAnsi="Times New Roman" w:hint="default"/>
      </w:rPr>
    </w:lvl>
    <w:lvl w:ilvl="5" w:tplc="370AC558" w:tentative="1">
      <w:start w:val="1"/>
      <w:numFmt w:val="bullet"/>
      <w:lvlText w:val="•"/>
      <w:lvlJc w:val="left"/>
      <w:pPr>
        <w:tabs>
          <w:tab w:val="num" w:pos="4320"/>
        </w:tabs>
        <w:ind w:left="4320" w:hanging="360"/>
      </w:pPr>
      <w:rPr>
        <w:rFonts w:ascii="Times New Roman" w:hAnsi="Times New Roman" w:hint="default"/>
      </w:rPr>
    </w:lvl>
    <w:lvl w:ilvl="6" w:tplc="6E38D418" w:tentative="1">
      <w:start w:val="1"/>
      <w:numFmt w:val="bullet"/>
      <w:lvlText w:val="•"/>
      <w:lvlJc w:val="left"/>
      <w:pPr>
        <w:tabs>
          <w:tab w:val="num" w:pos="5040"/>
        </w:tabs>
        <w:ind w:left="5040" w:hanging="360"/>
      </w:pPr>
      <w:rPr>
        <w:rFonts w:ascii="Times New Roman" w:hAnsi="Times New Roman" w:hint="default"/>
      </w:rPr>
    </w:lvl>
    <w:lvl w:ilvl="7" w:tplc="2DD6F128" w:tentative="1">
      <w:start w:val="1"/>
      <w:numFmt w:val="bullet"/>
      <w:lvlText w:val="•"/>
      <w:lvlJc w:val="left"/>
      <w:pPr>
        <w:tabs>
          <w:tab w:val="num" w:pos="5760"/>
        </w:tabs>
        <w:ind w:left="5760" w:hanging="360"/>
      </w:pPr>
      <w:rPr>
        <w:rFonts w:ascii="Times New Roman" w:hAnsi="Times New Roman" w:hint="default"/>
      </w:rPr>
    </w:lvl>
    <w:lvl w:ilvl="8" w:tplc="0B5633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F2628B0"/>
    <w:multiLevelType w:val="hybridMultilevel"/>
    <w:tmpl w:val="8CCCDCFC"/>
    <w:lvl w:ilvl="0" w:tplc="34EA6650">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FCC05A6"/>
    <w:multiLevelType w:val="hybridMultilevel"/>
    <w:tmpl w:val="B8202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FF81D23"/>
    <w:multiLevelType w:val="hybridMultilevel"/>
    <w:tmpl w:val="EFD0BDD0"/>
    <w:lvl w:ilvl="0" w:tplc="66067D80">
      <w:start w:val="1"/>
      <w:numFmt w:val="bullet"/>
      <w:lvlText w:val=""/>
      <w:lvlJc w:val="left"/>
      <w:pPr>
        <w:tabs>
          <w:tab w:val="num" w:pos="720"/>
        </w:tabs>
        <w:ind w:left="720" w:hanging="360"/>
      </w:pPr>
      <w:rPr>
        <w:rFonts w:ascii="Symbol" w:hAnsi="Symbol" w:hint="default"/>
      </w:rPr>
    </w:lvl>
    <w:lvl w:ilvl="1" w:tplc="3CF4DA24" w:tentative="1">
      <w:start w:val="1"/>
      <w:numFmt w:val="bullet"/>
      <w:lvlText w:val=""/>
      <w:lvlJc w:val="left"/>
      <w:pPr>
        <w:tabs>
          <w:tab w:val="num" w:pos="1440"/>
        </w:tabs>
        <w:ind w:left="1440" w:hanging="360"/>
      </w:pPr>
      <w:rPr>
        <w:rFonts w:ascii="Symbol" w:hAnsi="Symbol" w:hint="default"/>
      </w:rPr>
    </w:lvl>
    <w:lvl w:ilvl="2" w:tplc="4B684680" w:tentative="1">
      <w:start w:val="1"/>
      <w:numFmt w:val="bullet"/>
      <w:lvlText w:val=""/>
      <w:lvlJc w:val="left"/>
      <w:pPr>
        <w:tabs>
          <w:tab w:val="num" w:pos="2160"/>
        </w:tabs>
        <w:ind w:left="2160" w:hanging="360"/>
      </w:pPr>
      <w:rPr>
        <w:rFonts w:ascii="Symbol" w:hAnsi="Symbol" w:hint="default"/>
      </w:rPr>
    </w:lvl>
    <w:lvl w:ilvl="3" w:tplc="EEA6F8B2" w:tentative="1">
      <w:start w:val="1"/>
      <w:numFmt w:val="bullet"/>
      <w:lvlText w:val=""/>
      <w:lvlJc w:val="left"/>
      <w:pPr>
        <w:tabs>
          <w:tab w:val="num" w:pos="2880"/>
        </w:tabs>
        <w:ind w:left="2880" w:hanging="360"/>
      </w:pPr>
      <w:rPr>
        <w:rFonts w:ascii="Symbol" w:hAnsi="Symbol" w:hint="default"/>
      </w:rPr>
    </w:lvl>
    <w:lvl w:ilvl="4" w:tplc="45D6B150" w:tentative="1">
      <w:start w:val="1"/>
      <w:numFmt w:val="bullet"/>
      <w:lvlText w:val=""/>
      <w:lvlJc w:val="left"/>
      <w:pPr>
        <w:tabs>
          <w:tab w:val="num" w:pos="3600"/>
        </w:tabs>
        <w:ind w:left="3600" w:hanging="360"/>
      </w:pPr>
      <w:rPr>
        <w:rFonts w:ascii="Symbol" w:hAnsi="Symbol" w:hint="default"/>
      </w:rPr>
    </w:lvl>
    <w:lvl w:ilvl="5" w:tplc="E2A8EE60" w:tentative="1">
      <w:start w:val="1"/>
      <w:numFmt w:val="bullet"/>
      <w:lvlText w:val=""/>
      <w:lvlJc w:val="left"/>
      <w:pPr>
        <w:tabs>
          <w:tab w:val="num" w:pos="4320"/>
        </w:tabs>
        <w:ind w:left="4320" w:hanging="360"/>
      </w:pPr>
      <w:rPr>
        <w:rFonts w:ascii="Symbol" w:hAnsi="Symbol" w:hint="default"/>
      </w:rPr>
    </w:lvl>
    <w:lvl w:ilvl="6" w:tplc="740A2954" w:tentative="1">
      <w:start w:val="1"/>
      <w:numFmt w:val="bullet"/>
      <w:lvlText w:val=""/>
      <w:lvlJc w:val="left"/>
      <w:pPr>
        <w:tabs>
          <w:tab w:val="num" w:pos="5040"/>
        </w:tabs>
        <w:ind w:left="5040" w:hanging="360"/>
      </w:pPr>
      <w:rPr>
        <w:rFonts w:ascii="Symbol" w:hAnsi="Symbol" w:hint="default"/>
      </w:rPr>
    </w:lvl>
    <w:lvl w:ilvl="7" w:tplc="F29AB746" w:tentative="1">
      <w:start w:val="1"/>
      <w:numFmt w:val="bullet"/>
      <w:lvlText w:val=""/>
      <w:lvlJc w:val="left"/>
      <w:pPr>
        <w:tabs>
          <w:tab w:val="num" w:pos="5760"/>
        </w:tabs>
        <w:ind w:left="5760" w:hanging="360"/>
      </w:pPr>
      <w:rPr>
        <w:rFonts w:ascii="Symbol" w:hAnsi="Symbol" w:hint="default"/>
      </w:rPr>
    </w:lvl>
    <w:lvl w:ilvl="8" w:tplc="9E48CA70" w:tentative="1">
      <w:start w:val="1"/>
      <w:numFmt w:val="bullet"/>
      <w:lvlText w:val=""/>
      <w:lvlJc w:val="left"/>
      <w:pPr>
        <w:tabs>
          <w:tab w:val="num" w:pos="6480"/>
        </w:tabs>
        <w:ind w:left="6480" w:hanging="360"/>
      </w:pPr>
      <w:rPr>
        <w:rFonts w:ascii="Symbol" w:hAnsi="Symbol" w:hint="default"/>
      </w:rPr>
    </w:lvl>
  </w:abstractNum>
  <w:abstractNum w:abstractNumId="20">
    <w:nsid w:val="28730533"/>
    <w:multiLevelType w:val="hybridMultilevel"/>
    <w:tmpl w:val="3AECBF3E"/>
    <w:lvl w:ilvl="0" w:tplc="6D2CB4FA">
      <w:start w:val="1"/>
      <w:numFmt w:val="decimal"/>
      <w:pStyle w:val="StylNadpis2TimesNewRoman12bPed6b"/>
      <w:lvlText w:val="B.%1."/>
      <w:lvlJc w:val="left"/>
      <w:pPr>
        <w:tabs>
          <w:tab w:val="num" w:pos="0"/>
        </w:tabs>
        <w:ind w:left="720" w:hanging="360"/>
      </w:pPr>
      <w:rPr>
        <w:rFonts w:ascii="Calibri" w:hAnsi="Calibri" w:cs="Times New Roman"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9945453"/>
    <w:multiLevelType w:val="hybridMultilevel"/>
    <w:tmpl w:val="D8BA0262"/>
    <w:lvl w:ilvl="0" w:tplc="04050001">
      <w:start w:val="1"/>
      <w:numFmt w:val="bullet"/>
      <w:lvlText w:val=""/>
      <w:lvlJc w:val="left"/>
      <w:pPr>
        <w:tabs>
          <w:tab w:val="num" w:pos="720"/>
        </w:tabs>
        <w:ind w:left="720" w:hanging="360"/>
      </w:pPr>
      <w:rPr>
        <w:rFonts w:ascii="Symbol" w:hAnsi="Symbol" w:hint="default"/>
      </w:rPr>
    </w:lvl>
    <w:lvl w:ilvl="1" w:tplc="5DD66AF2" w:tentative="1">
      <w:start w:val="1"/>
      <w:numFmt w:val="bullet"/>
      <w:lvlText w:val="•"/>
      <w:lvlJc w:val="left"/>
      <w:pPr>
        <w:tabs>
          <w:tab w:val="num" w:pos="1440"/>
        </w:tabs>
        <w:ind w:left="1440" w:hanging="360"/>
      </w:pPr>
      <w:rPr>
        <w:rFonts w:ascii="Times New Roman" w:hAnsi="Times New Roman" w:hint="default"/>
      </w:rPr>
    </w:lvl>
    <w:lvl w:ilvl="2" w:tplc="5EDCA932" w:tentative="1">
      <w:start w:val="1"/>
      <w:numFmt w:val="bullet"/>
      <w:lvlText w:val="•"/>
      <w:lvlJc w:val="left"/>
      <w:pPr>
        <w:tabs>
          <w:tab w:val="num" w:pos="2160"/>
        </w:tabs>
        <w:ind w:left="2160" w:hanging="360"/>
      </w:pPr>
      <w:rPr>
        <w:rFonts w:ascii="Times New Roman" w:hAnsi="Times New Roman" w:hint="default"/>
      </w:rPr>
    </w:lvl>
    <w:lvl w:ilvl="3" w:tplc="71CC30E8" w:tentative="1">
      <w:start w:val="1"/>
      <w:numFmt w:val="bullet"/>
      <w:lvlText w:val="•"/>
      <w:lvlJc w:val="left"/>
      <w:pPr>
        <w:tabs>
          <w:tab w:val="num" w:pos="2880"/>
        </w:tabs>
        <w:ind w:left="2880" w:hanging="360"/>
      </w:pPr>
      <w:rPr>
        <w:rFonts w:ascii="Times New Roman" w:hAnsi="Times New Roman" w:hint="default"/>
      </w:rPr>
    </w:lvl>
    <w:lvl w:ilvl="4" w:tplc="BC8E0D60" w:tentative="1">
      <w:start w:val="1"/>
      <w:numFmt w:val="bullet"/>
      <w:lvlText w:val="•"/>
      <w:lvlJc w:val="left"/>
      <w:pPr>
        <w:tabs>
          <w:tab w:val="num" w:pos="3600"/>
        </w:tabs>
        <w:ind w:left="3600" w:hanging="360"/>
      </w:pPr>
      <w:rPr>
        <w:rFonts w:ascii="Times New Roman" w:hAnsi="Times New Roman" w:hint="default"/>
      </w:rPr>
    </w:lvl>
    <w:lvl w:ilvl="5" w:tplc="6AA244BE" w:tentative="1">
      <w:start w:val="1"/>
      <w:numFmt w:val="bullet"/>
      <w:lvlText w:val="•"/>
      <w:lvlJc w:val="left"/>
      <w:pPr>
        <w:tabs>
          <w:tab w:val="num" w:pos="4320"/>
        </w:tabs>
        <w:ind w:left="4320" w:hanging="360"/>
      </w:pPr>
      <w:rPr>
        <w:rFonts w:ascii="Times New Roman" w:hAnsi="Times New Roman" w:hint="default"/>
      </w:rPr>
    </w:lvl>
    <w:lvl w:ilvl="6" w:tplc="A09E7982" w:tentative="1">
      <w:start w:val="1"/>
      <w:numFmt w:val="bullet"/>
      <w:lvlText w:val="•"/>
      <w:lvlJc w:val="left"/>
      <w:pPr>
        <w:tabs>
          <w:tab w:val="num" w:pos="5040"/>
        </w:tabs>
        <w:ind w:left="5040" w:hanging="360"/>
      </w:pPr>
      <w:rPr>
        <w:rFonts w:ascii="Times New Roman" w:hAnsi="Times New Roman" w:hint="default"/>
      </w:rPr>
    </w:lvl>
    <w:lvl w:ilvl="7" w:tplc="11A8AFE6" w:tentative="1">
      <w:start w:val="1"/>
      <w:numFmt w:val="bullet"/>
      <w:lvlText w:val="•"/>
      <w:lvlJc w:val="left"/>
      <w:pPr>
        <w:tabs>
          <w:tab w:val="num" w:pos="5760"/>
        </w:tabs>
        <w:ind w:left="5760" w:hanging="360"/>
      </w:pPr>
      <w:rPr>
        <w:rFonts w:ascii="Times New Roman" w:hAnsi="Times New Roman" w:hint="default"/>
      </w:rPr>
    </w:lvl>
    <w:lvl w:ilvl="8" w:tplc="C11E1AF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9BD04AB"/>
    <w:multiLevelType w:val="hybridMultilevel"/>
    <w:tmpl w:val="67907A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2A01300A"/>
    <w:multiLevelType w:val="hybridMultilevel"/>
    <w:tmpl w:val="375E86BA"/>
    <w:lvl w:ilvl="0" w:tplc="128E37BE">
      <w:start w:val="1"/>
      <w:numFmt w:val="bullet"/>
      <w:lvlText w:val=""/>
      <w:lvlJc w:val="left"/>
      <w:pPr>
        <w:tabs>
          <w:tab w:val="num" w:pos="720"/>
        </w:tabs>
        <w:ind w:left="720" w:hanging="360"/>
      </w:pPr>
      <w:rPr>
        <w:rFonts w:ascii="Symbol" w:hAnsi="Symbol" w:hint="default"/>
      </w:rPr>
    </w:lvl>
    <w:lvl w:ilvl="1" w:tplc="BFC4340C" w:tentative="1">
      <w:start w:val="1"/>
      <w:numFmt w:val="bullet"/>
      <w:lvlText w:val=""/>
      <w:lvlJc w:val="left"/>
      <w:pPr>
        <w:tabs>
          <w:tab w:val="num" w:pos="1440"/>
        </w:tabs>
        <w:ind w:left="1440" w:hanging="360"/>
      </w:pPr>
      <w:rPr>
        <w:rFonts w:ascii="Symbol" w:hAnsi="Symbol" w:hint="default"/>
      </w:rPr>
    </w:lvl>
    <w:lvl w:ilvl="2" w:tplc="3DAC6F98" w:tentative="1">
      <w:start w:val="1"/>
      <w:numFmt w:val="bullet"/>
      <w:lvlText w:val=""/>
      <w:lvlJc w:val="left"/>
      <w:pPr>
        <w:tabs>
          <w:tab w:val="num" w:pos="2160"/>
        </w:tabs>
        <w:ind w:left="2160" w:hanging="360"/>
      </w:pPr>
      <w:rPr>
        <w:rFonts w:ascii="Symbol" w:hAnsi="Symbol" w:hint="default"/>
      </w:rPr>
    </w:lvl>
    <w:lvl w:ilvl="3" w:tplc="B3122C12" w:tentative="1">
      <w:start w:val="1"/>
      <w:numFmt w:val="bullet"/>
      <w:lvlText w:val=""/>
      <w:lvlJc w:val="left"/>
      <w:pPr>
        <w:tabs>
          <w:tab w:val="num" w:pos="2880"/>
        </w:tabs>
        <w:ind w:left="2880" w:hanging="360"/>
      </w:pPr>
      <w:rPr>
        <w:rFonts w:ascii="Symbol" w:hAnsi="Symbol" w:hint="default"/>
      </w:rPr>
    </w:lvl>
    <w:lvl w:ilvl="4" w:tplc="3502FBEA" w:tentative="1">
      <w:start w:val="1"/>
      <w:numFmt w:val="bullet"/>
      <w:lvlText w:val=""/>
      <w:lvlJc w:val="left"/>
      <w:pPr>
        <w:tabs>
          <w:tab w:val="num" w:pos="3600"/>
        </w:tabs>
        <w:ind w:left="3600" w:hanging="360"/>
      </w:pPr>
      <w:rPr>
        <w:rFonts w:ascii="Symbol" w:hAnsi="Symbol" w:hint="default"/>
      </w:rPr>
    </w:lvl>
    <w:lvl w:ilvl="5" w:tplc="CF462E62" w:tentative="1">
      <w:start w:val="1"/>
      <w:numFmt w:val="bullet"/>
      <w:lvlText w:val=""/>
      <w:lvlJc w:val="left"/>
      <w:pPr>
        <w:tabs>
          <w:tab w:val="num" w:pos="4320"/>
        </w:tabs>
        <w:ind w:left="4320" w:hanging="360"/>
      </w:pPr>
      <w:rPr>
        <w:rFonts w:ascii="Symbol" w:hAnsi="Symbol" w:hint="default"/>
      </w:rPr>
    </w:lvl>
    <w:lvl w:ilvl="6" w:tplc="EF148F40" w:tentative="1">
      <w:start w:val="1"/>
      <w:numFmt w:val="bullet"/>
      <w:lvlText w:val=""/>
      <w:lvlJc w:val="left"/>
      <w:pPr>
        <w:tabs>
          <w:tab w:val="num" w:pos="5040"/>
        </w:tabs>
        <w:ind w:left="5040" w:hanging="360"/>
      </w:pPr>
      <w:rPr>
        <w:rFonts w:ascii="Symbol" w:hAnsi="Symbol" w:hint="default"/>
      </w:rPr>
    </w:lvl>
    <w:lvl w:ilvl="7" w:tplc="2A568EBA" w:tentative="1">
      <w:start w:val="1"/>
      <w:numFmt w:val="bullet"/>
      <w:lvlText w:val=""/>
      <w:lvlJc w:val="left"/>
      <w:pPr>
        <w:tabs>
          <w:tab w:val="num" w:pos="5760"/>
        </w:tabs>
        <w:ind w:left="5760" w:hanging="360"/>
      </w:pPr>
      <w:rPr>
        <w:rFonts w:ascii="Symbol" w:hAnsi="Symbol" w:hint="default"/>
      </w:rPr>
    </w:lvl>
    <w:lvl w:ilvl="8" w:tplc="ED380B10" w:tentative="1">
      <w:start w:val="1"/>
      <w:numFmt w:val="bullet"/>
      <w:lvlText w:val=""/>
      <w:lvlJc w:val="left"/>
      <w:pPr>
        <w:tabs>
          <w:tab w:val="num" w:pos="6480"/>
        </w:tabs>
        <w:ind w:left="6480" w:hanging="360"/>
      </w:pPr>
      <w:rPr>
        <w:rFonts w:ascii="Symbol" w:hAnsi="Symbol" w:hint="default"/>
      </w:rPr>
    </w:lvl>
  </w:abstractNum>
  <w:abstractNum w:abstractNumId="24">
    <w:nsid w:val="2B4E0CAA"/>
    <w:multiLevelType w:val="multilevel"/>
    <w:tmpl w:val="CD3AC5AE"/>
    <w:lvl w:ilvl="0">
      <w:start w:val="1"/>
      <w:numFmt w:val="none"/>
      <w:suff w:val="space"/>
      <w:lvlText w:val="D."/>
      <w:lvlJc w:val="left"/>
      <w:pPr>
        <w:ind w:left="360" w:hanging="360"/>
      </w:pPr>
      <w:rPr>
        <w:rFonts w:cs="Times New Roman" w:hint="default"/>
        <w:b/>
        <w:i w:val="0"/>
      </w:rPr>
    </w:lvl>
    <w:lvl w:ilvl="1">
      <w:start w:val="1"/>
      <w:numFmt w:val="none"/>
      <w:lvlText w:val="B.4"/>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2DAE32A6"/>
    <w:multiLevelType w:val="hybridMultilevel"/>
    <w:tmpl w:val="375ADBA6"/>
    <w:lvl w:ilvl="0" w:tplc="04050001">
      <w:start w:val="1"/>
      <w:numFmt w:val="bullet"/>
      <w:lvlText w:val=""/>
      <w:lvlJc w:val="left"/>
      <w:pPr>
        <w:tabs>
          <w:tab w:val="num" w:pos="720"/>
        </w:tabs>
        <w:ind w:left="720" w:hanging="360"/>
      </w:pPr>
      <w:rPr>
        <w:rFonts w:ascii="Symbol" w:hAnsi="Symbol" w:hint="default"/>
      </w:rPr>
    </w:lvl>
    <w:lvl w:ilvl="1" w:tplc="C8D41502" w:tentative="1">
      <w:start w:val="1"/>
      <w:numFmt w:val="bullet"/>
      <w:lvlText w:val="•"/>
      <w:lvlJc w:val="left"/>
      <w:pPr>
        <w:tabs>
          <w:tab w:val="num" w:pos="1440"/>
        </w:tabs>
        <w:ind w:left="1440" w:hanging="360"/>
      </w:pPr>
      <w:rPr>
        <w:rFonts w:ascii="Times New Roman" w:hAnsi="Times New Roman" w:hint="default"/>
      </w:rPr>
    </w:lvl>
    <w:lvl w:ilvl="2" w:tplc="741A78E0" w:tentative="1">
      <w:start w:val="1"/>
      <w:numFmt w:val="bullet"/>
      <w:lvlText w:val="•"/>
      <w:lvlJc w:val="left"/>
      <w:pPr>
        <w:tabs>
          <w:tab w:val="num" w:pos="2160"/>
        </w:tabs>
        <w:ind w:left="2160" w:hanging="360"/>
      </w:pPr>
      <w:rPr>
        <w:rFonts w:ascii="Times New Roman" w:hAnsi="Times New Roman" w:hint="default"/>
      </w:rPr>
    </w:lvl>
    <w:lvl w:ilvl="3" w:tplc="A066EF9A" w:tentative="1">
      <w:start w:val="1"/>
      <w:numFmt w:val="bullet"/>
      <w:lvlText w:val="•"/>
      <w:lvlJc w:val="left"/>
      <w:pPr>
        <w:tabs>
          <w:tab w:val="num" w:pos="2880"/>
        </w:tabs>
        <w:ind w:left="2880" w:hanging="360"/>
      </w:pPr>
      <w:rPr>
        <w:rFonts w:ascii="Times New Roman" w:hAnsi="Times New Roman" w:hint="default"/>
      </w:rPr>
    </w:lvl>
    <w:lvl w:ilvl="4" w:tplc="9C2A87D8" w:tentative="1">
      <w:start w:val="1"/>
      <w:numFmt w:val="bullet"/>
      <w:lvlText w:val="•"/>
      <w:lvlJc w:val="left"/>
      <w:pPr>
        <w:tabs>
          <w:tab w:val="num" w:pos="3600"/>
        </w:tabs>
        <w:ind w:left="3600" w:hanging="360"/>
      </w:pPr>
      <w:rPr>
        <w:rFonts w:ascii="Times New Roman" w:hAnsi="Times New Roman" w:hint="default"/>
      </w:rPr>
    </w:lvl>
    <w:lvl w:ilvl="5" w:tplc="C876108C" w:tentative="1">
      <w:start w:val="1"/>
      <w:numFmt w:val="bullet"/>
      <w:lvlText w:val="•"/>
      <w:lvlJc w:val="left"/>
      <w:pPr>
        <w:tabs>
          <w:tab w:val="num" w:pos="4320"/>
        </w:tabs>
        <w:ind w:left="4320" w:hanging="360"/>
      </w:pPr>
      <w:rPr>
        <w:rFonts w:ascii="Times New Roman" w:hAnsi="Times New Roman" w:hint="default"/>
      </w:rPr>
    </w:lvl>
    <w:lvl w:ilvl="6" w:tplc="476A354C" w:tentative="1">
      <w:start w:val="1"/>
      <w:numFmt w:val="bullet"/>
      <w:lvlText w:val="•"/>
      <w:lvlJc w:val="left"/>
      <w:pPr>
        <w:tabs>
          <w:tab w:val="num" w:pos="5040"/>
        </w:tabs>
        <w:ind w:left="5040" w:hanging="360"/>
      </w:pPr>
      <w:rPr>
        <w:rFonts w:ascii="Times New Roman" w:hAnsi="Times New Roman" w:hint="default"/>
      </w:rPr>
    </w:lvl>
    <w:lvl w:ilvl="7" w:tplc="0A9EAE02" w:tentative="1">
      <w:start w:val="1"/>
      <w:numFmt w:val="bullet"/>
      <w:lvlText w:val="•"/>
      <w:lvlJc w:val="left"/>
      <w:pPr>
        <w:tabs>
          <w:tab w:val="num" w:pos="5760"/>
        </w:tabs>
        <w:ind w:left="5760" w:hanging="360"/>
      </w:pPr>
      <w:rPr>
        <w:rFonts w:ascii="Times New Roman" w:hAnsi="Times New Roman" w:hint="default"/>
      </w:rPr>
    </w:lvl>
    <w:lvl w:ilvl="8" w:tplc="2DB0116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1C05D51"/>
    <w:multiLevelType w:val="hybridMultilevel"/>
    <w:tmpl w:val="6C8CB9B2"/>
    <w:lvl w:ilvl="0" w:tplc="08CCE124">
      <w:start w:val="1"/>
      <w:numFmt w:val="bullet"/>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3FD22FA"/>
    <w:multiLevelType w:val="hybridMultilevel"/>
    <w:tmpl w:val="5508AAF0"/>
    <w:lvl w:ilvl="0" w:tplc="5B928644">
      <w:start w:val="1"/>
      <w:numFmt w:val="decimal"/>
      <w:lvlText w:val="%1."/>
      <w:lvlJc w:val="left"/>
      <w:pPr>
        <w:tabs>
          <w:tab w:val="num" w:pos="720"/>
        </w:tabs>
        <w:ind w:left="720" w:hanging="360"/>
      </w:pPr>
      <w:rPr>
        <w:rFonts w:ascii="Times New Roman" w:hAnsi="Times New Roman" w:cs="Times New Roman" w:hint="default"/>
        <w:b/>
        <w:sz w:val="24"/>
        <w:szCs w:val="24"/>
      </w:rPr>
    </w:lvl>
    <w:lvl w:ilvl="1" w:tplc="08CCE124">
      <w:start w:val="1"/>
      <w:numFmt w:val="bullet"/>
      <w:lvlText w:val=""/>
      <w:lvlJc w:val="left"/>
      <w:pPr>
        <w:tabs>
          <w:tab w:val="num" w:pos="1363"/>
        </w:tabs>
        <w:ind w:left="1363" w:hanging="283"/>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4847092"/>
    <w:multiLevelType w:val="hybridMultilevel"/>
    <w:tmpl w:val="C050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77B2CB0"/>
    <w:multiLevelType w:val="hybridMultilevel"/>
    <w:tmpl w:val="FB1AAAB6"/>
    <w:lvl w:ilvl="0" w:tplc="04050001">
      <w:start w:val="1"/>
      <w:numFmt w:val="bullet"/>
      <w:lvlText w:val=""/>
      <w:lvlJc w:val="left"/>
      <w:pPr>
        <w:tabs>
          <w:tab w:val="num" w:pos="720"/>
        </w:tabs>
        <w:ind w:left="720" w:hanging="360"/>
      </w:pPr>
      <w:rPr>
        <w:rFonts w:ascii="Symbol" w:hAnsi="Symbol" w:hint="default"/>
      </w:rPr>
    </w:lvl>
    <w:lvl w:ilvl="1" w:tplc="3222BE22" w:tentative="1">
      <w:start w:val="1"/>
      <w:numFmt w:val="bullet"/>
      <w:lvlText w:val="•"/>
      <w:lvlJc w:val="left"/>
      <w:pPr>
        <w:tabs>
          <w:tab w:val="num" w:pos="1440"/>
        </w:tabs>
        <w:ind w:left="1440" w:hanging="360"/>
      </w:pPr>
      <w:rPr>
        <w:rFonts w:ascii="Times New Roman" w:hAnsi="Times New Roman" w:hint="default"/>
      </w:rPr>
    </w:lvl>
    <w:lvl w:ilvl="2" w:tplc="AE1E5026" w:tentative="1">
      <w:start w:val="1"/>
      <w:numFmt w:val="bullet"/>
      <w:lvlText w:val="•"/>
      <w:lvlJc w:val="left"/>
      <w:pPr>
        <w:tabs>
          <w:tab w:val="num" w:pos="2160"/>
        </w:tabs>
        <w:ind w:left="2160" w:hanging="360"/>
      </w:pPr>
      <w:rPr>
        <w:rFonts w:ascii="Times New Roman" w:hAnsi="Times New Roman" w:hint="default"/>
      </w:rPr>
    </w:lvl>
    <w:lvl w:ilvl="3" w:tplc="4B7668C4" w:tentative="1">
      <w:start w:val="1"/>
      <w:numFmt w:val="bullet"/>
      <w:lvlText w:val="•"/>
      <w:lvlJc w:val="left"/>
      <w:pPr>
        <w:tabs>
          <w:tab w:val="num" w:pos="2880"/>
        </w:tabs>
        <w:ind w:left="2880" w:hanging="360"/>
      </w:pPr>
      <w:rPr>
        <w:rFonts w:ascii="Times New Roman" w:hAnsi="Times New Roman" w:hint="default"/>
      </w:rPr>
    </w:lvl>
    <w:lvl w:ilvl="4" w:tplc="C0AAED82" w:tentative="1">
      <w:start w:val="1"/>
      <w:numFmt w:val="bullet"/>
      <w:lvlText w:val="•"/>
      <w:lvlJc w:val="left"/>
      <w:pPr>
        <w:tabs>
          <w:tab w:val="num" w:pos="3600"/>
        </w:tabs>
        <w:ind w:left="3600" w:hanging="360"/>
      </w:pPr>
      <w:rPr>
        <w:rFonts w:ascii="Times New Roman" w:hAnsi="Times New Roman" w:hint="default"/>
      </w:rPr>
    </w:lvl>
    <w:lvl w:ilvl="5" w:tplc="1D048DE0" w:tentative="1">
      <w:start w:val="1"/>
      <w:numFmt w:val="bullet"/>
      <w:lvlText w:val="•"/>
      <w:lvlJc w:val="left"/>
      <w:pPr>
        <w:tabs>
          <w:tab w:val="num" w:pos="4320"/>
        </w:tabs>
        <w:ind w:left="4320" w:hanging="360"/>
      </w:pPr>
      <w:rPr>
        <w:rFonts w:ascii="Times New Roman" w:hAnsi="Times New Roman" w:hint="default"/>
      </w:rPr>
    </w:lvl>
    <w:lvl w:ilvl="6" w:tplc="386ACBA0" w:tentative="1">
      <w:start w:val="1"/>
      <w:numFmt w:val="bullet"/>
      <w:lvlText w:val="•"/>
      <w:lvlJc w:val="left"/>
      <w:pPr>
        <w:tabs>
          <w:tab w:val="num" w:pos="5040"/>
        </w:tabs>
        <w:ind w:left="5040" w:hanging="360"/>
      </w:pPr>
      <w:rPr>
        <w:rFonts w:ascii="Times New Roman" w:hAnsi="Times New Roman" w:hint="default"/>
      </w:rPr>
    </w:lvl>
    <w:lvl w:ilvl="7" w:tplc="2DAA4B0C" w:tentative="1">
      <w:start w:val="1"/>
      <w:numFmt w:val="bullet"/>
      <w:lvlText w:val="•"/>
      <w:lvlJc w:val="left"/>
      <w:pPr>
        <w:tabs>
          <w:tab w:val="num" w:pos="5760"/>
        </w:tabs>
        <w:ind w:left="5760" w:hanging="360"/>
      </w:pPr>
      <w:rPr>
        <w:rFonts w:ascii="Times New Roman" w:hAnsi="Times New Roman" w:hint="default"/>
      </w:rPr>
    </w:lvl>
    <w:lvl w:ilvl="8" w:tplc="956853D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84E507E"/>
    <w:multiLevelType w:val="hybridMultilevel"/>
    <w:tmpl w:val="899A410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38E452A9"/>
    <w:multiLevelType w:val="multilevel"/>
    <w:tmpl w:val="4DFAE1CC"/>
    <w:lvl w:ilvl="0">
      <w:start w:val="1"/>
      <w:numFmt w:val="decimal"/>
      <w:suff w:val="space"/>
      <w:lvlText w:val="B.%1."/>
      <w:lvlJc w:val="left"/>
      <w:pPr>
        <w:ind w:left="360" w:hanging="360"/>
      </w:pPr>
      <w:rPr>
        <w:rFonts w:cs="Times New Roman" w:hint="default"/>
        <w:b w:val="0"/>
        <w:i w:val="0"/>
      </w:rPr>
    </w:lvl>
    <w:lvl w:ilvl="1">
      <w:start w:val="1"/>
      <w:numFmt w:val="none"/>
      <w:lvlText w:val="C.3"/>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3AD708F2"/>
    <w:multiLevelType w:val="multilevel"/>
    <w:tmpl w:val="D02CC6C2"/>
    <w:lvl w:ilvl="0">
      <w:start w:val="1"/>
      <w:numFmt w:val="decimal"/>
      <w:suff w:val="space"/>
      <w:lvlText w:val="B.%1."/>
      <w:lvlJc w:val="left"/>
      <w:pPr>
        <w:ind w:left="360" w:hanging="360"/>
      </w:pPr>
      <w:rPr>
        <w:rFonts w:cs="Times New Roman" w:hint="default"/>
        <w:b w:val="0"/>
        <w:i w:val="0"/>
      </w:rPr>
    </w:lvl>
    <w:lvl w:ilvl="1">
      <w:start w:val="1"/>
      <w:numFmt w:val="decimal"/>
      <w:lvlText w:val="A.%2"/>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41120642"/>
    <w:multiLevelType w:val="hybridMultilevel"/>
    <w:tmpl w:val="81E6DA7C"/>
    <w:lvl w:ilvl="0" w:tplc="04050001">
      <w:start w:val="1"/>
      <w:numFmt w:val="bullet"/>
      <w:lvlText w:val=""/>
      <w:lvlJc w:val="left"/>
      <w:pPr>
        <w:tabs>
          <w:tab w:val="num" w:pos="720"/>
        </w:tabs>
        <w:ind w:left="720" w:hanging="360"/>
      </w:pPr>
      <w:rPr>
        <w:rFonts w:ascii="Symbol" w:hAnsi="Symbol" w:hint="default"/>
      </w:rPr>
    </w:lvl>
    <w:lvl w:ilvl="1" w:tplc="9F3AE626">
      <w:start w:val="3455"/>
      <w:numFmt w:val="bullet"/>
      <w:lvlText w:val="–"/>
      <w:lvlJc w:val="left"/>
      <w:pPr>
        <w:tabs>
          <w:tab w:val="num" w:pos="1440"/>
        </w:tabs>
        <w:ind w:left="1440" w:hanging="360"/>
      </w:pPr>
      <w:rPr>
        <w:rFonts w:ascii="Times New Roman" w:hAnsi="Times New Roman" w:hint="default"/>
      </w:rPr>
    </w:lvl>
    <w:lvl w:ilvl="2" w:tplc="04E87C30" w:tentative="1">
      <w:start w:val="1"/>
      <w:numFmt w:val="bullet"/>
      <w:lvlText w:val="•"/>
      <w:lvlJc w:val="left"/>
      <w:pPr>
        <w:tabs>
          <w:tab w:val="num" w:pos="2160"/>
        </w:tabs>
        <w:ind w:left="2160" w:hanging="360"/>
      </w:pPr>
      <w:rPr>
        <w:rFonts w:ascii="Times New Roman" w:hAnsi="Times New Roman" w:hint="default"/>
      </w:rPr>
    </w:lvl>
    <w:lvl w:ilvl="3" w:tplc="9E6C09D0" w:tentative="1">
      <w:start w:val="1"/>
      <w:numFmt w:val="bullet"/>
      <w:lvlText w:val="•"/>
      <w:lvlJc w:val="left"/>
      <w:pPr>
        <w:tabs>
          <w:tab w:val="num" w:pos="2880"/>
        </w:tabs>
        <w:ind w:left="2880" w:hanging="360"/>
      </w:pPr>
      <w:rPr>
        <w:rFonts w:ascii="Times New Roman" w:hAnsi="Times New Roman" w:hint="default"/>
      </w:rPr>
    </w:lvl>
    <w:lvl w:ilvl="4" w:tplc="EE4ED68A" w:tentative="1">
      <w:start w:val="1"/>
      <w:numFmt w:val="bullet"/>
      <w:lvlText w:val="•"/>
      <w:lvlJc w:val="left"/>
      <w:pPr>
        <w:tabs>
          <w:tab w:val="num" w:pos="3600"/>
        </w:tabs>
        <w:ind w:left="3600" w:hanging="360"/>
      </w:pPr>
      <w:rPr>
        <w:rFonts w:ascii="Times New Roman" w:hAnsi="Times New Roman" w:hint="default"/>
      </w:rPr>
    </w:lvl>
    <w:lvl w:ilvl="5" w:tplc="EE1A00DA" w:tentative="1">
      <w:start w:val="1"/>
      <w:numFmt w:val="bullet"/>
      <w:lvlText w:val="•"/>
      <w:lvlJc w:val="left"/>
      <w:pPr>
        <w:tabs>
          <w:tab w:val="num" w:pos="4320"/>
        </w:tabs>
        <w:ind w:left="4320" w:hanging="360"/>
      </w:pPr>
      <w:rPr>
        <w:rFonts w:ascii="Times New Roman" w:hAnsi="Times New Roman" w:hint="default"/>
      </w:rPr>
    </w:lvl>
    <w:lvl w:ilvl="6" w:tplc="2B9E90C4" w:tentative="1">
      <w:start w:val="1"/>
      <w:numFmt w:val="bullet"/>
      <w:lvlText w:val="•"/>
      <w:lvlJc w:val="left"/>
      <w:pPr>
        <w:tabs>
          <w:tab w:val="num" w:pos="5040"/>
        </w:tabs>
        <w:ind w:left="5040" w:hanging="360"/>
      </w:pPr>
      <w:rPr>
        <w:rFonts w:ascii="Times New Roman" w:hAnsi="Times New Roman" w:hint="default"/>
      </w:rPr>
    </w:lvl>
    <w:lvl w:ilvl="7" w:tplc="2A3A7ADC" w:tentative="1">
      <w:start w:val="1"/>
      <w:numFmt w:val="bullet"/>
      <w:lvlText w:val="•"/>
      <w:lvlJc w:val="left"/>
      <w:pPr>
        <w:tabs>
          <w:tab w:val="num" w:pos="5760"/>
        </w:tabs>
        <w:ind w:left="5760" w:hanging="360"/>
      </w:pPr>
      <w:rPr>
        <w:rFonts w:ascii="Times New Roman" w:hAnsi="Times New Roman" w:hint="default"/>
      </w:rPr>
    </w:lvl>
    <w:lvl w:ilvl="8" w:tplc="D4F4433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1D675B8"/>
    <w:multiLevelType w:val="multilevel"/>
    <w:tmpl w:val="A8264A9E"/>
    <w:lvl w:ilvl="0">
      <w:start w:val="1"/>
      <w:numFmt w:val="none"/>
      <w:suff w:val="space"/>
      <w:lvlText w:val="D."/>
      <w:lvlJc w:val="left"/>
      <w:pPr>
        <w:ind w:left="840" w:hanging="360"/>
      </w:pPr>
      <w:rPr>
        <w:rFonts w:cs="Times New Roman" w:hint="default"/>
        <w:b w:val="0"/>
        <w:i w:val="0"/>
      </w:rPr>
    </w:lvl>
    <w:lvl w:ilvl="1">
      <w:start w:val="1"/>
      <w:numFmt w:val="none"/>
      <w:lvlText w:val="B.4"/>
      <w:lvlJc w:val="left"/>
      <w:pPr>
        <w:tabs>
          <w:tab w:val="num" w:pos="1217"/>
        </w:tabs>
        <w:ind w:left="960" w:hanging="360"/>
      </w:pPr>
      <w:rPr>
        <w:rFonts w:ascii="Times New Roman" w:hAnsi="Times New Roman" w:cs="Times New Roman" w:hint="default"/>
        <w:i w:val="0"/>
        <w:sz w:val="22"/>
        <w:szCs w:val="22"/>
      </w:rPr>
    </w:lvl>
    <w:lvl w:ilvl="2">
      <w:start w:val="1"/>
      <w:numFmt w:val="decimal"/>
      <w:lvlText w:val="%1.%2.%3"/>
      <w:lvlJc w:val="left"/>
      <w:pPr>
        <w:tabs>
          <w:tab w:val="num" w:pos="1560"/>
        </w:tabs>
        <w:ind w:left="1560" w:hanging="720"/>
      </w:pPr>
      <w:rPr>
        <w:rFonts w:cs="Times New Roman" w:hint="default"/>
        <w:b w:val="0"/>
        <w:i w:val="0"/>
      </w:rPr>
    </w:lvl>
    <w:lvl w:ilvl="3">
      <w:start w:val="1"/>
      <w:numFmt w:val="decimal"/>
      <w:lvlText w:val="%1.%2.%3.%4"/>
      <w:lvlJc w:val="left"/>
      <w:pPr>
        <w:tabs>
          <w:tab w:val="num" w:pos="2280"/>
        </w:tabs>
        <w:ind w:left="2280" w:hanging="720"/>
      </w:pPr>
      <w:rPr>
        <w:rFonts w:cs="Times New Roman" w:hint="default"/>
        <w:i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900"/>
        </w:tabs>
        <w:ind w:left="3900" w:hanging="1080"/>
      </w:pPr>
      <w:rPr>
        <w:rFonts w:cs="Times New Roman" w:hint="default"/>
      </w:rPr>
    </w:lvl>
    <w:lvl w:ilvl="6">
      <w:start w:val="1"/>
      <w:numFmt w:val="decimal"/>
      <w:lvlText w:val="%1.%2.%3.%4.%5.%6.%7"/>
      <w:lvlJc w:val="left"/>
      <w:pPr>
        <w:tabs>
          <w:tab w:val="num" w:pos="4080"/>
        </w:tabs>
        <w:ind w:left="4080" w:hanging="1440"/>
      </w:pPr>
      <w:rPr>
        <w:rFonts w:cs="Times New Roman" w:hint="default"/>
      </w:rPr>
    </w:lvl>
    <w:lvl w:ilvl="7">
      <w:start w:val="1"/>
      <w:numFmt w:val="decimal"/>
      <w:lvlText w:val="%1.%2.%3.%4.%5.%6.%7.%8"/>
      <w:lvlJc w:val="left"/>
      <w:pPr>
        <w:tabs>
          <w:tab w:val="num" w:pos="4440"/>
        </w:tabs>
        <w:ind w:left="4440" w:hanging="1440"/>
      </w:pPr>
      <w:rPr>
        <w:rFonts w:cs="Times New Roman" w:hint="default"/>
      </w:rPr>
    </w:lvl>
    <w:lvl w:ilvl="8">
      <w:start w:val="1"/>
      <w:numFmt w:val="decimal"/>
      <w:lvlText w:val="%1.%2.%3.%4.%5.%6.%7.%8.%9"/>
      <w:lvlJc w:val="left"/>
      <w:pPr>
        <w:tabs>
          <w:tab w:val="num" w:pos="4800"/>
        </w:tabs>
        <w:ind w:left="4800" w:hanging="1440"/>
      </w:pPr>
      <w:rPr>
        <w:rFonts w:cs="Times New Roman" w:hint="default"/>
      </w:rPr>
    </w:lvl>
  </w:abstractNum>
  <w:abstractNum w:abstractNumId="35">
    <w:nsid w:val="4798643C"/>
    <w:multiLevelType w:val="hybridMultilevel"/>
    <w:tmpl w:val="14D4804C"/>
    <w:lvl w:ilvl="0" w:tplc="04050001">
      <w:start w:val="1"/>
      <w:numFmt w:val="bullet"/>
      <w:lvlText w:val=""/>
      <w:lvlJc w:val="left"/>
      <w:pPr>
        <w:tabs>
          <w:tab w:val="num" w:pos="720"/>
        </w:tabs>
        <w:ind w:left="720" w:hanging="360"/>
      </w:pPr>
      <w:rPr>
        <w:rFonts w:ascii="Symbol" w:hAnsi="Symbol" w:hint="default"/>
      </w:rPr>
    </w:lvl>
    <w:lvl w:ilvl="1" w:tplc="9F2AB830" w:tentative="1">
      <w:start w:val="1"/>
      <w:numFmt w:val="bullet"/>
      <w:lvlText w:val="•"/>
      <w:lvlJc w:val="left"/>
      <w:pPr>
        <w:tabs>
          <w:tab w:val="num" w:pos="1440"/>
        </w:tabs>
        <w:ind w:left="1440" w:hanging="360"/>
      </w:pPr>
      <w:rPr>
        <w:rFonts w:ascii="Times New Roman" w:hAnsi="Times New Roman" w:hint="default"/>
      </w:rPr>
    </w:lvl>
    <w:lvl w:ilvl="2" w:tplc="9A1E17AA" w:tentative="1">
      <w:start w:val="1"/>
      <w:numFmt w:val="bullet"/>
      <w:lvlText w:val="•"/>
      <w:lvlJc w:val="left"/>
      <w:pPr>
        <w:tabs>
          <w:tab w:val="num" w:pos="2160"/>
        </w:tabs>
        <w:ind w:left="2160" w:hanging="360"/>
      </w:pPr>
      <w:rPr>
        <w:rFonts w:ascii="Times New Roman" w:hAnsi="Times New Roman" w:hint="default"/>
      </w:rPr>
    </w:lvl>
    <w:lvl w:ilvl="3" w:tplc="58A05144" w:tentative="1">
      <w:start w:val="1"/>
      <w:numFmt w:val="bullet"/>
      <w:lvlText w:val="•"/>
      <w:lvlJc w:val="left"/>
      <w:pPr>
        <w:tabs>
          <w:tab w:val="num" w:pos="2880"/>
        </w:tabs>
        <w:ind w:left="2880" w:hanging="360"/>
      </w:pPr>
      <w:rPr>
        <w:rFonts w:ascii="Times New Roman" w:hAnsi="Times New Roman" w:hint="default"/>
      </w:rPr>
    </w:lvl>
    <w:lvl w:ilvl="4" w:tplc="21144354" w:tentative="1">
      <w:start w:val="1"/>
      <w:numFmt w:val="bullet"/>
      <w:lvlText w:val="•"/>
      <w:lvlJc w:val="left"/>
      <w:pPr>
        <w:tabs>
          <w:tab w:val="num" w:pos="3600"/>
        </w:tabs>
        <w:ind w:left="3600" w:hanging="360"/>
      </w:pPr>
      <w:rPr>
        <w:rFonts w:ascii="Times New Roman" w:hAnsi="Times New Roman" w:hint="default"/>
      </w:rPr>
    </w:lvl>
    <w:lvl w:ilvl="5" w:tplc="732283C8" w:tentative="1">
      <w:start w:val="1"/>
      <w:numFmt w:val="bullet"/>
      <w:lvlText w:val="•"/>
      <w:lvlJc w:val="left"/>
      <w:pPr>
        <w:tabs>
          <w:tab w:val="num" w:pos="4320"/>
        </w:tabs>
        <w:ind w:left="4320" w:hanging="360"/>
      </w:pPr>
      <w:rPr>
        <w:rFonts w:ascii="Times New Roman" w:hAnsi="Times New Roman" w:hint="default"/>
      </w:rPr>
    </w:lvl>
    <w:lvl w:ilvl="6" w:tplc="2B744FBC" w:tentative="1">
      <w:start w:val="1"/>
      <w:numFmt w:val="bullet"/>
      <w:lvlText w:val="•"/>
      <w:lvlJc w:val="left"/>
      <w:pPr>
        <w:tabs>
          <w:tab w:val="num" w:pos="5040"/>
        </w:tabs>
        <w:ind w:left="5040" w:hanging="360"/>
      </w:pPr>
      <w:rPr>
        <w:rFonts w:ascii="Times New Roman" w:hAnsi="Times New Roman" w:hint="default"/>
      </w:rPr>
    </w:lvl>
    <w:lvl w:ilvl="7" w:tplc="5AE22A46" w:tentative="1">
      <w:start w:val="1"/>
      <w:numFmt w:val="bullet"/>
      <w:lvlText w:val="•"/>
      <w:lvlJc w:val="left"/>
      <w:pPr>
        <w:tabs>
          <w:tab w:val="num" w:pos="5760"/>
        </w:tabs>
        <w:ind w:left="5760" w:hanging="360"/>
      </w:pPr>
      <w:rPr>
        <w:rFonts w:ascii="Times New Roman" w:hAnsi="Times New Roman" w:hint="default"/>
      </w:rPr>
    </w:lvl>
    <w:lvl w:ilvl="8" w:tplc="0782840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89E16F4"/>
    <w:multiLevelType w:val="hybridMultilevel"/>
    <w:tmpl w:val="8F2C308A"/>
    <w:lvl w:ilvl="0" w:tplc="0405000F">
      <w:start w:val="1"/>
      <w:numFmt w:val="decimal"/>
      <w:lvlText w:val="%1."/>
      <w:lvlJc w:val="left"/>
      <w:pPr>
        <w:tabs>
          <w:tab w:val="num" w:pos="720"/>
        </w:tabs>
        <w:ind w:left="720" w:hanging="360"/>
      </w:pPr>
      <w:rPr>
        <w:rFonts w:cs="Times New Roman"/>
      </w:rPr>
    </w:lvl>
    <w:lvl w:ilvl="1" w:tplc="08CCE124">
      <w:start w:val="1"/>
      <w:numFmt w:val="bullet"/>
      <w:lvlText w:val=""/>
      <w:lvlJc w:val="left"/>
      <w:pPr>
        <w:tabs>
          <w:tab w:val="num" w:pos="1363"/>
        </w:tabs>
        <w:ind w:left="1363" w:hanging="283"/>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ADC2BEE"/>
    <w:multiLevelType w:val="hybridMultilevel"/>
    <w:tmpl w:val="31A87F80"/>
    <w:lvl w:ilvl="0" w:tplc="04050001">
      <w:start w:val="1"/>
      <w:numFmt w:val="bullet"/>
      <w:lvlText w:val=""/>
      <w:lvlJc w:val="left"/>
      <w:pPr>
        <w:tabs>
          <w:tab w:val="num" w:pos="720"/>
        </w:tabs>
        <w:ind w:left="720" w:hanging="360"/>
      </w:pPr>
      <w:rPr>
        <w:rFonts w:ascii="Symbol" w:hAnsi="Symbol" w:hint="default"/>
      </w:rPr>
    </w:lvl>
    <w:lvl w:ilvl="1" w:tplc="373EA5B4" w:tentative="1">
      <w:start w:val="1"/>
      <w:numFmt w:val="bullet"/>
      <w:lvlText w:val="•"/>
      <w:lvlJc w:val="left"/>
      <w:pPr>
        <w:tabs>
          <w:tab w:val="num" w:pos="1440"/>
        </w:tabs>
        <w:ind w:left="1440" w:hanging="360"/>
      </w:pPr>
      <w:rPr>
        <w:rFonts w:ascii="Times New Roman" w:hAnsi="Times New Roman" w:hint="default"/>
      </w:rPr>
    </w:lvl>
    <w:lvl w:ilvl="2" w:tplc="64E413EE" w:tentative="1">
      <w:start w:val="1"/>
      <w:numFmt w:val="bullet"/>
      <w:lvlText w:val="•"/>
      <w:lvlJc w:val="left"/>
      <w:pPr>
        <w:tabs>
          <w:tab w:val="num" w:pos="2160"/>
        </w:tabs>
        <w:ind w:left="2160" w:hanging="360"/>
      </w:pPr>
      <w:rPr>
        <w:rFonts w:ascii="Times New Roman" w:hAnsi="Times New Roman" w:hint="default"/>
      </w:rPr>
    </w:lvl>
    <w:lvl w:ilvl="3" w:tplc="0B980454" w:tentative="1">
      <w:start w:val="1"/>
      <w:numFmt w:val="bullet"/>
      <w:lvlText w:val="•"/>
      <w:lvlJc w:val="left"/>
      <w:pPr>
        <w:tabs>
          <w:tab w:val="num" w:pos="2880"/>
        </w:tabs>
        <w:ind w:left="2880" w:hanging="360"/>
      </w:pPr>
      <w:rPr>
        <w:rFonts w:ascii="Times New Roman" w:hAnsi="Times New Roman" w:hint="default"/>
      </w:rPr>
    </w:lvl>
    <w:lvl w:ilvl="4" w:tplc="7780F498" w:tentative="1">
      <w:start w:val="1"/>
      <w:numFmt w:val="bullet"/>
      <w:lvlText w:val="•"/>
      <w:lvlJc w:val="left"/>
      <w:pPr>
        <w:tabs>
          <w:tab w:val="num" w:pos="3600"/>
        </w:tabs>
        <w:ind w:left="3600" w:hanging="360"/>
      </w:pPr>
      <w:rPr>
        <w:rFonts w:ascii="Times New Roman" w:hAnsi="Times New Roman" w:hint="default"/>
      </w:rPr>
    </w:lvl>
    <w:lvl w:ilvl="5" w:tplc="1AD24618" w:tentative="1">
      <w:start w:val="1"/>
      <w:numFmt w:val="bullet"/>
      <w:lvlText w:val="•"/>
      <w:lvlJc w:val="left"/>
      <w:pPr>
        <w:tabs>
          <w:tab w:val="num" w:pos="4320"/>
        </w:tabs>
        <w:ind w:left="4320" w:hanging="360"/>
      </w:pPr>
      <w:rPr>
        <w:rFonts w:ascii="Times New Roman" w:hAnsi="Times New Roman" w:hint="default"/>
      </w:rPr>
    </w:lvl>
    <w:lvl w:ilvl="6" w:tplc="6026FAE4" w:tentative="1">
      <w:start w:val="1"/>
      <w:numFmt w:val="bullet"/>
      <w:lvlText w:val="•"/>
      <w:lvlJc w:val="left"/>
      <w:pPr>
        <w:tabs>
          <w:tab w:val="num" w:pos="5040"/>
        </w:tabs>
        <w:ind w:left="5040" w:hanging="360"/>
      </w:pPr>
      <w:rPr>
        <w:rFonts w:ascii="Times New Roman" w:hAnsi="Times New Roman" w:hint="default"/>
      </w:rPr>
    </w:lvl>
    <w:lvl w:ilvl="7" w:tplc="B0BEFA32" w:tentative="1">
      <w:start w:val="1"/>
      <w:numFmt w:val="bullet"/>
      <w:lvlText w:val="•"/>
      <w:lvlJc w:val="left"/>
      <w:pPr>
        <w:tabs>
          <w:tab w:val="num" w:pos="5760"/>
        </w:tabs>
        <w:ind w:left="5760" w:hanging="360"/>
      </w:pPr>
      <w:rPr>
        <w:rFonts w:ascii="Times New Roman" w:hAnsi="Times New Roman" w:hint="default"/>
      </w:rPr>
    </w:lvl>
    <w:lvl w:ilvl="8" w:tplc="D3CA6AB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BA24E89"/>
    <w:multiLevelType w:val="hybridMultilevel"/>
    <w:tmpl w:val="EC4A9826"/>
    <w:lvl w:ilvl="0" w:tplc="04050001">
      <w:start w:val="1"/>
      <w:numFmt w:val="bullet"/>
      <w:lvlText w:val=""/>
      <w:lvlJc w:val="left"/>
      <w:pPr>
        <w:tabs>
          <w:tab w:val="num" w:pos="720"/>
        </w:tabs>
        <w:ind w:left="720" w:hanging="360"/>
      </w:pPr>
      <w:rPr>
        <w:rFonts w:ascii="Symbol" w:hAnsi="Symbol" w:hint="default"/>
      </w:rPr>
    </w:lvl>
    <w:lvl w:ilvl="1" w:tplc="9186352A" w:tentative="1">
      <w:start w:val="1"/>
      <w:numFmt w:val="bullet"/>
      <w:lvlText w:val="•"/>
      <w:lvlJc w:val="left"/>
      <w:pPr>
        <w:tabs>
          <w:tab w:val="num" w:pos="1440"/>
        </w:tabs>
        <w:ind w:left="1440" w:hanging="360"/>
      </w:pPr>
      <w:rPr>
        <w:rFonts w:ascii="Times New Roman" w:hAnsi="Times New Roman" w:hint="default"/>
      </w:rPr>
    </w:lvl>
    <w:lvl w:ilvl="2" w:tplc="17AA2ECC" w:tentative="1">
      <w:start w:val="1"/>
      <w:numFmt w:val="bullet"/>
      <w:lvlText w:val="•"/>
      <w:lvlJc w:val="left"/>
      <w:pPr>
        <w:tabs>
          <w:tab w:val="num" w:pos="2160"/>
        </w:tabs>
        <w:ind w:left="2160" w:hanging="360"/>
      </w:pPr>
      <w:rPr>
        <w:rFonts w:ascii="Times New Roman" w:hAnsi="Times New Roman" w:hint="default"/>
      </w:rPr>
    </w:lvl>
    <w:lvl w:ilvl="3" w:tplc="A75E4C4A" w:tentative="1">
      <w:start w:val="1"/>
      <w:numFmt w:val="bullet"/>
      <w:lvlText w:val="•"/>
      <w:lvlJc w:val="left"/>
      <w:pPr>
        <w:tabs>
          <w:tab w:val="num" w:pos="2880"/>
        </w:tabs>
        <w:ind w:left="2880" w:hanging="360"/>
      </w:pPr>
      <w:rPr>
        <w:rFonts w:ascii="Times New Roman" w:hAnsi="Times New Roman" w:hint="default"/>
      </w:rPr>
    </w:lvl>
    <w:lvl w:ilvl="4" w:tplc="24F06BE0" w:tentative="1">
      <w:start w:val="1"/>
      <w:numFmt w:val="bullet"/>
      <w:lvlText w:val="•"/>
      <w:lvlJc w:val="left"/>
      <w:pPr>
        <w:tabs>
          <w:tab w:val="num" w:pos="3600"/>
        </w:tabs>
        <w:ind w:left="3600" w:hanging="360"/>
      </w:pPr>
      <w:rPr>
        <w:rFonts w:ascii="Times New Roman" w:hAnsi="Times New Roman" w:hint="default"/>
      </w:rPr>
    </w:lvl>
    <w:lvl w:ilvl="5" w:tplc="DF6009DC" w:tentative="1">
      <w:start w:val="1"/>
      <w:numFmt w:val="bullet"/>
      <w:lvlText w:val="•"/>
      <w:lvlJc w:val="left"/>
      <w:pPr>
        <w:tabs>
          <w:tab w:val="num" w:pos="4320"/>
        </w:tabs>
        <w:ind w:left="4320" w:hanging="360"/>
      </w:pPr>
      <w:rPr>
        <w:rFonts w:ascii="Times New Roman" w:hAnsi="Times New Roman" w:hint="default"/>
      </w:rPr>
    </w:lvl>
    <w:lvl w:ilvl="6" w:tplc="B39E4D26" w:tentative="1">
      <w:start w:val="1"/>
      <w:numFmt w:val="bullet"/>
      <w:lvlText w:val="•"/>
      <w:lvlJc w:val="left"/>
      <w:pPr>
        <w:tabs>
          <w:tab w:val="num" w:pos="5040"/>
        </w:tabs>
        <w:ind w:left="5040" w:hanging="360"/>
      </w:pPr>
      <w:rPr>
        <w:rFonts w:ascii="Times New Roman" w:hAnsi="Times New Roman" w:hint="default"/>
      </w:rPr>
    </w:lvl>
    <w:lvl w:ilvl="7" w:tplc="100AC1EE" w:tentative="1">
      <w:start w:val="1"/>
      <w:numFmt w:val="bullet"/>
      <w:lvlText w:val="•"/>
      <w:lvlJc w:val="left"/>
      <w:pPr>
        <w:tabs>
          <w:tab w:val="num" w:pos="5760"/>
        </w:tabs>
        <w:ind w:left="5760" w:hanging="360"/>
      </w:pPr>
      <w:rPr>
        <w:rFonts w:ascii="Times New Roman" w:hAnsi="Times New Roman" w:hint="default"/>
      </w:rPr>
    </w:lvl>
    <w:lvl w:ilvl="8" w:tplc="3D28850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DE20FA8"/>
    <w:multiLevelType w:val="hybridMultilevel"/>
    <w:tmpl w:val="3D2ADA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EE743A1"/>
    <w:multiLevelType w:val="hybridMultilevel"/>
    <w:tmpl w:val="F1665AB2"/>
    <w:lvl w:ilvl="0" w:tplc="04050001">
      <w:start w:val="1"/>
      <w:numFmt w:val="bullet"/>
      <w:lvlText w:val=""/>
      <w:lvlJc w:val="left"/>
      <w:pPr>
        <w:tabs>
          <w:tab w:val="num" w:pos="720"/>
        </w:tabs>
        <w:ind w:left="720" w:hanging="360"/>
      </w:pPr>
      <w:rPr>
        <w:rFonts w:ascii="Symbol" w:hAnsi="Symbol" w:hint="default"/>
      </w:rPr>
    </w:lvl>
    <w:lvl w:ilvl="1" w:tplc="2884B8A0" w:tentative="1">
      <w:start w:val="1"/>
      <w:numFmt w:val="bullet"/>
      <w:lvlText w:val="•"/>
      <w:lvlJc w:val="left"/>
      <w:pPr>
        <w:tabs>
          <w:tab w:val="num" w:pos="1440"/>
        </w:tabs>
        <w:ind w:left="1440" w:hanging="360"/>
      </w:pPr>
      <w:rPr>
        <w:rFonts w:ascii="Times New Roman" w:hAnsi="Times New Roman" w:hint="default"/>
      </w:rPr>
    </w:lvl>
    <w:lvl w:ilvl="2" w:tplc="660EC764" w:tentative="1">
      <w:start w:val="1"/>
      <w:numFmt w:val="bullet"/>
      <w:lvlText w:val="•"/>
      <w:lvlJc w:val="left"/>
      <w:pPr>
        <w:tabs>
          <w:tab w:val="num" w:pos="2160"/>
        </w:tabs>
        <w:ind w:left="2160" w:hanging="360"/>
      </w:pPr>
      <w:rPr>
        <w:rFonts w:ascii="Times New Roman" w:hAnsi="Times New Roman" w:hint="default"/>
      </w:rPr>
    </w:lvl>
    <w:lvl w:ilvl="3" w:tplc="C2164038" w:tentative="1">
      <w:start w:val="1"/>
      <w:numFmt w:val="bullet"/>
      <w:lvlText w:val="•"/>
      <w:lvlJc w:val="left"/>
      <w:pPr>
        <w:tabs>
          <w:tab w:val="num" w:pos="2880"/>
        </w:tabs>
        <w:ind w:left="2880" w:hanging="360"/>
      </w:pPr>
      <w:rPr>
        <w:rFonts w:ascii="Times New Roman" w:hAnsi="Times New Roman" w:hint="default"/>
      </w:rPr>
    </w:lvl>
    <w:lvl w:ilvl="4" w:tplc="0CF69974" w:tentative="1">
      <w:start w:val="1"/>
      <w:numFmt w:val="bullet"/>
      <w:lvlText w:val="•"/>
      <w:lvlJc w:val="left"/>
      <w:pPr>
        <w:tabs>
          <w:tab w:val="num" w:pos="3600"/>
        </w:tabs>
        <w:ind w:left="3600" w:hanging="360"/>
      </w:pPr>
      <w:rPr>
        <w:rFonts w:ascii="Times New Roman" w:hAnsi="Times New Roman" w:hint="default"/>
      </w:rPr>
    </w:lvl>
    <w:lvl w:ilvl="5" w:tplc="675CCEC0" w:tentative="1">
      <w:start w:val="1"/>
      <w:numFmt w:val="bullet"/>
      <w:lvlText w:val="•"/>
      <w:lvlJc w:val="left"/>
      <w:pPr>
        <w:tabs>
          <w:tab w:val="num" w:pos="4320"/>
        </w:tabs>
        <w:ind w:left="4320" w:hanging="360"/>
      </w:pPr>
      <w:rPr>
        <w:rFonts w:ascii="Times New Roman" w:hAnsi="Times New Roman" w:hint="default"/>
      </w:rPr>
    </w:lvl>
    <w:lvl w:ilvl="6" w:tplc="5C3E35F2" w:tentative="1">
      <w:start w:val="1"/>
      <w:numFmt w:val="bullet"/>
      <w:lvlText w:val="•"/>
      <w:lvlJc w:val="left"/>
      <w:pPr>
        <w:tabs>
          <w:tab w:val="num" w:pos="5040"/>
        </w:tabs>
        <w:ind w:left="5040" w:hanging="360"/>
      </w:pPr>
      <w:rPr>
        <w:rFonts w:ascii="Times New Roman" w:hAnsi="Times New Roman" w:hint="default"/>
      </w:rPr>
    </w:lvl>
    <w:lvl w:ilvl="7" w:tplc="E5C66DEE" w:tentative="1">
      <w:start w:val="1"/>
      <w:numFmt w:val="bullet"/>
      <w:lvlText w:val="•"/>
      <w:lvlJc w:val="left"/>
      <w:pPr>
        <w:tabs>
          <w:tab w:val="num" w:pos="5760"/>
        </w:tabs>
        <w:ind w:left="5760" w:hanging="360"/>
      </w:pPr>
      <w:rPr>
        <w:rFonts w:ascii="Times New Roman" w:hAnsi="Times New Roman" w:hint="default"/>
      </w:rPr>
    </w:lvl>
    <w:lvl w:ilvl="8" w:tplc="B884221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4FBB75BF"/>
    <w:multiLevelType w:val="hybridMultilevel"/>
    <w:tmpl w:val="221CD6BC"/>
    <w:lvl w:ilvl="0" w:tplc="AB64AF5A">
      <w:start w:val="1"/>
      <w:numFmt w:val="bullet"/>
      <w:lvlText w:val=""/>
      <w:lvlJc w:val="left"/>
      <w:pPr>
        <w:tabs>
          <w:tab w:val="num" w:pos="720"/>
        </w:tabs>
        <w:ind w:left="720" w:hanging="360"/>
      </w:pPr>
      <w:rPr>
        <w:rFonts w:ascii="Symbol" w:hAnsi="Symbol" w:hint="default"/>
      </w:rPr>
    </w:lvl>
    <w:lvl w:ilvl="1" w:tplc="9F3AE626">
      <w:start w:val="3455"/>
      <w:numFmt w:val="bullet"/>
      <w:lvlText w:val="–"/>
      <w:lvlJc w:val="left"/>
      <w:pPr>
        <w:tabs>
          <w:tab w:val="num" w:pos="1440"/>
        </w:tabs>
        <w:ind w:left="1440" w:hanging="360"/>
      </w:pPr>
      <w:rPr>
        <w:rFonts w:ascii="Times New Roman" w:hAnsi="Times New Roman" w:hint="default"/>
      </w:rPr>
    </w:lvl>
    <w:lvl w:ilvl="2" w:tplc="35F08218">
      <w:start w:val="1"/>
      <w:numFmt w:val="bullet"/>
      <w:lvlText w:val=""/>
      <w:lvlJc w:val="left"/>
      <w:pPr>
        <w:tabs>
          <w:tab w:val="num" w:pos="2160"/>
        </w:tabs>
        <w:ind w:left="2160" w:hanging="360"/>
      </w:pPr>
      <w:rPr>
        <w:rFonts w:ascii="Symbol" w:hAnsi="Symbol" w:hint="default"/>
      </w:rPr>
    </w:lvl>
    <w:lvl w:ilvl="3" w:tplc="31FA9014" w:tentative="1">
      <w:start w:val="1"/>
      <w:numFmt w:val="bullet"/>
      <w:lvlText w:val=""/>
      <w:lvlJc w:val="left"/>
      <w:pPr>
        <w:tabs>
          <w:tab w:val="num" w:pos="2880"/>
        </w:tabs>
        <w:ind w:left="2880" w:hanging="360"/>
      </w:pPr>
      <w:rPr>
        <w:rFonts w:ascii="Symbol" w:hAnsi="Symbol" w:hint="default"/>
      </w:rPr>
    </w:lvl>
    <w:lvl w:ilvl="4" w:tplc="E11EDB90" w:tentative="1">
      <w:start w:val="1"/>
      <w:numFmt w:val="bullet"/>
      <w:lvlText w:val=""/>
      <w:lvlJc w:val="left"/>
      <w:pPr>
        <w:tabs>
          <w:tab w:val="num" w:pos="3600"/>
        </w:tabs>
        <w:ind w:left="3600" w:hanging="360"/>
      </w:pPr>
      <w:rPr>
        <w:rFonts w:ascii="Symbol" w:hAnsi="Symbol" w:hint="default"/>
      </w:rPr>
    </w:lvl>
    <w:lvl w:ilvl="5" w:tplc="CE562F56" w:tentative="1">
      <w:start w:val="1"/>
      <w:numFmt w:val="bullet"/>
      <w:lvlText w:val=""/>
      <w:lvlJc w:val="left"/>
      <w:pPr>
        <w:tabs>
          <w:tab w:val="num" w:pos="4320"/>
        </w:tabs>
        <w:ind w:left="4320" w:hanging="360"/>
      </w:pPr>
      <w:rPr>
        <w:rFonts w:ascii="Symbol" w:hAnsi="Symbol" w:hint="default"/>
      </w:rPr>
    </w:lvl>
    <w:lvl w:ilvl="6" w:tplc="7382BC2A" w:tentative="1">
      <w:start w:val="1"/>
      <w:numFmt w:val="bullet"/>
      <w:lvlText w:val=""/>
      <w:lvlJc w:val="left"/>
      <w:pPr>
        <w:tabs>
          <w:tab w:val="num" w:pos="5040"/>
        </w:tabs>
        <w:ind w:left="5040" w:hanging="360"/>
      </w:pPr>
      <w:rPr>
        <w:rFonts w:ascii="Symbol" w:hAnsi="Symbol" w:hint="default"/>
      </w:rPr>
    </w:lvl>
    <w:lvl w:ilvl="7" w:tplc="23503F76" w:tentative="1">
      <w:start w:val="1"/>
      <w:numFmt w:val="bullet"/>
      <w:lvlText w:val=""/>
      <w:lvlJc w:val="left"/>
      <w:pPr>
        <w:tabs>
          <w:tab w:val="num" w:pos="5760"/>
        </w:tabs>
        <w:ind w:left="5760" w:hanging="360"/>
      </w:pPr>
      <w:rPr>
        <w:rFonts w:ascii="Symbol" w:hAnsi="Symbol" w:hint="default"/>
      </w:rPr>
    </w:lvl>
    <w:lvl w:ilvl="8" w:tplc="219EEE40" w:tentative="1">
      <w:start w:val="1"/>
      <w:numFmt w:val="bullet"/>
      <w:lvlText w:val=""/>
      <w:lvlJc w:val="left"/>
      <w:pPr>
        <w:tabs>
          <w:tab w:val="num" w:pos="6480"/>
        </w:tabs>
        <w:ind w:left="6480" w:hanging="360"/>
      </w:pPr>
      <w:rPr>
        <w:rFonts w:ascii="Symbol" w:hAnsi="Symbol" w:hint="default"/>
      </w:rPr>
    </w:lvl>
  </w:abstractNum>
  <w:abstractNum w:abstractNumId="42">
    <w:nsid w:val="51FD1D3B"/>
    <w:multiLevelType w:val="hybridMultilevel"/>
    <w:tmpl w:val="096A995E"/>
    <w:lvl w:ilvl="0" w:tplc="08CCE12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52CA4D2E"/>
    <w:multiLevelType w:val="multilevel"/>
    <w:tmpl w:val="22660234"/>
    <w:lvl w:ilvl="0">
      <w:start w:val="1"/>
      <w:numFmt w:val="none"/>
      <w:suff w:val="space"/>
      <w:lvlText w:val="E."/>
      <w:lvlJc w:val="left"/>
      <w:pPr>
        <w:ind w:left="360" w:hanging="360"/>
      </w:pPr>
      <w:rPr>
        <w:rFonts w:cs="Times New Roman" w:hint="default"/>
        <w:b/>
        <w:i w:val="0"/>
      </w:rPr>
    </w:lvl>
    <w:lvl w:ilvl="1">
      <w:start w:val="1"/>
      <w:numFmt w:val="decimal"/>
      <w:lvlText w:val="D.%2"/>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54A20882"/>
    <w:multiLevelType w:val="hybridMultilevel"/>
    <w:tmpl w:val="27EA959A"/>
    <w:lvl w:ilvl="0" w:tplc="04050001">
      <w:start w:val="1"/>
      <w:numFmt w:val="bullet"/>
      <w:lvlText w:val=""/>
      <w:lvlJc w:val="left"/>
      <w:pPr>
        <w:tabs>
          <w:tab w:val="num" w:pos="720"/>
        </w:tabs>
        <w:ind w:left="720" w:hanging="360"/>
      </w:pPr>
      <w:rPr>
        <w:rFonts w:ascii="Symbol" w:hAnsi="Symbol" w:hint="default"/>
      </w:rPr>
    </w:lvl>
    <w:lvl w:ilvl="1" w:tplc="1974D58C" w:tentative="1">
      <w:start w:val="1"/>
      <w:numFmt w:val="bullet"/>
      <w:lvlText w:val="•"/>
      <w:lvlJc w:val="left"/>
      <w:pPr>
        <w:tabs>
          <w:tab w:val="num" w:pos="1440"/>
        </w:tabs>
        <w:ind w:left="1440" w:hanging="360"/>
      </w:pPr>
      <w:rPr>
        <w:rFonts w:ascii="Times New Roman" w:hAnsi="Times New Roman" w:hint="default"/>
      </w:rPr>
    </w:lvl>
    <w:lvl w:ilvl="2" w:tplc="E494B22E" w:tentative="1">
      <w:start w:val="1"/>
      <w:numFmt w:val="bullet"/>
      <w:lvlText w:val="•"/>
      <w:lvlJc w:val="left"/>
      <w:pPr>
        <w:tabs>
          <w:tab w:val="num" w:pos="2160"/>
        </w:tabs>
        <w:ind w:left="2160" w:hanging="360"/>
      </w:pPr>
      <w:rPr>
        <w:rFonts w:ascii="Times New Roman" w:hAnsi="Times New Roman" w:hint="default"/>
      </w:rPr>
    </w:lvl>
    <w:lvl w:ilvl="3" w:tplc="2B4A424E" w:tentative="1">
      <w:start w:val="1"/>
      <w:numFmt w:val="bullet"/>
      <w:lvlText w:val="•"/>
      <w:lvlJc w:val="left"/>
      <w:pPr>
        <w:tabs>
          <w:tab w:val="num" w:pos="2880"/>
        </w:tabs>
        <w:ind w:left="2880" w:hanging="360"/>
      </w:pPr>
      <w:rPr>
        <w:rFonts w:ascii="Times New Roman" w:hAnsi="Times New Roman" w:hint="default"/>
      </w:rPr>
    </w:lvl>
    <w:lvl w:ilvl="4" w:tplc="F6B65DBE" w:tentative="1">
      <w:start w:val="1"/>
      <w:numFmt w:val="bullet"/>
      <w:lvlText w:val="•"/>
      <w:lvlJc w:val="left"/>
      <w:pPr>
        <w:tabs>
          <w:tab w:val="num" w:pos="3600"/>
        </w:tabs>
        <w:ind w:left="3600" w:hanging="360"/>
      </w:pPr>
      <w:rPr>
        <w:rFonts w:ascii="Times New Roman" w:hAnsi="Times New Roman" w:hint="default"/>
      </w:rPr>
    </w:lvl>
    <w:lvl w:ilvl="5" w:tplc="CBDA1150" w:tentative="1">
      <w:start w:val="1"/>
      <w:numFmt w:val="bullet"/>
      <w:lvlText w:val="•"/>
      <w:lvlJc w:val="left"/>
      <w:pPr>
        <w:tabs>
          <w:tab w:val="num" w:pos="4320"/>
        </w:tabs>
        <w:ind w:left="4320" w:hanging="360"/>
      </w:pPr>
      <w:rPr>
        <w:rFonts w:ascii="Times New Roman" w:hAnsi="Times New Roman" w:hint="default"/>
      </w:rPr>
    </w:lvl>
    <w:lvl w:ilvl="6" w:tplc="8C8EA5B4" w:tentative="1">
      <w:start w:val="1"/>
      <w:numFmt w:val="bullet"/>
      <w:lvlText w:val="•"/>
      <w:lvlJc w:val="left"/>
      <w:pPr>
        <w:tabs>
          <w:tab w:val="num" w:pos="5040"/>
        </w:tabs>
        <w:ind w:left="5040" w:hanging="360"/>
      </w:pPr>
      <w:rPr>
        <w:rFonts w:ascii="Times New Roman" w:hAnsi="Times New Roman" w:hint="default"/>
      </w:rPr>
    </w:lvl>
    <w:lvl w:ilvl="7" w:tplc="9732F95C" w:tentative="1">
      <w:start w:val="1"/>
      <w:numFmt w:val="bullet"/>
      <w:lvlText w:val="•"/>
      <w:lvlJc w:val="left"/>
      <w:pPr>
        <w:tabs>
          <w:tab w:val="num" w:pos="5760"/>
        </w:tabs>
        <w:ind w:left="5760" w:hanging="360"/>
      </w:pPr>
      <w:rPr>
        <w:rFonts w:ascii="Times New Roman" w:hAnsi="Times New Roman" w:hint="default"/>
      </w:rPr>
    </w:lvl>
    <w:lvl w:ilvl="8" w:tplc="0A6055D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4C71B8A"/>
    <w:multiLevelType w:val="hybridMultilevel"/>
    <w:tmpl w:val="E7A0A86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6A41B13"/>
    <w:multiLevelType w:val="hybridMultilevel"/>
    <w:tmpl w:val="093A300E"/>
    <w:lvl w:ilvl="0" w:tplc="04050001">
      <w:start w:val="1"/>
      <w:numFmt w:val="bullet"/>
      <w:lvlText w:val=""/>
      <w:lvlJc w:val="left"/>
      <w:pPr>
        <w:tabs>
          <w:tab w:val="num" w:pos="720"/>
        </w:tabs>
        <w:ind w:left="720" w:hanging="360"/>
      </w:pPr>
      <w:rPr>
        <w:rFonts w:ascii="Symbol" w:hAnsi="Symbol" w:hint="default"/>
      </w:rPr>
    </w:lvl>
    <w:lvl w:ilvl="1" w:tplc="3A1A588E" w:tentative="1">
      <w:start w:val="1"/>
      <w:numFmt w:val="bullet"/>
      <w:lvlText w:val="•"/>
      <w:lvlJc w:val="left"/>
      <w:pPr>
        <w:tabs>
          <w:tab w:val="num" w:pos="1440"/>
        </w:tabs>
        <w:ind w:left="1440" w:hanging="360"/>
      </w:pPr>
      <w:rPr>
        <w:rFonts w:ascii="Times New Roman" w:hAnsi="Times New Roman" w:hint="default"/>
      </w:rPr>
    </w:lvl>
    <w:lvl w:ilvl="2" w:tplc="CD8049A2" w:tentative="1">
      <w:start w:val="1"/>
      <w:numFmt w:val="bullet"/>
      <w:lvlText w:val="•"/>
      <w:lvlJc w:val="left"/>
      <w:pPr>
        <w:tabs>
          <w:tab w:val="num" w:pos="2160"/>
        </w:tabs>
        <w:ind w:left="2160" w:hanging="360"/>
      </w:pPr>
      <w:rPr>
        <w:rFonts w:ascii="Times New Roman" w:hAnsi="Times New Roman" w:hint="default"/>
      </w:rPr>
    </w:lvl>
    <w:lvl w:ilvl="3" w:tplc="27F2E3EA" w:tentative="1">
      <w:start w:val="1"/>
      <w:numFmt w:val="bullet"/>
      <w:lvlText w:val="•"/>
      <w:lvlJc w:val="left"/>
      <w:pPr>
        <w:tabs>
          <w:tab w:val="num" w:pos="2880"/>
        </w:tabs>
        <w:ind w:left="2880" w:hanging="360"/>
      </w:pPr>
      <w:rPr>
        <w:rFonts w:ascii="Times New Roman" w:hAnsi="Times New Roman" w:hint="default"/>
      </w:rPr>
    </w:lvl>
    <w:lvl w:ilvl="4" w:tplc="05A87868" w:tentative="1">
      <w:start w:val="1"/>
      <w:numFmt w:val="bullet"/>
      <w:lvlText w:val="•"/>
      <w:lvlJc w:val="left"/>
      <w:pPr>
        <w:tabs>
          <w:tab w:val="num" w:pos="3600"/>
        </w:tabs>
        <w:ind w:left="3600" w:hanging="360"/>
      </w:pPr>
      <w:rPr>
        <w:rFonts w:ascii="Times New Roman" w:hAnsi="Times New Roman" w:hint="default"/>
      </w:rPr>
    </w:lvl>
    <w:lvl w:ilvl="5" w:tplc="D03639FE" w:tentative="1">
      <w:start w:val="1"/>
      <w:numFmt w:val="bullet"/>
      <w:lvlText w:val="•"/>
      <w:lvlJc w:val="left"/>
      <w:pPr>
        <w:tabs>
          <w:tab w:val="num" w:pos="4320"/>
        </w:tabs>
        <w:ind w:left="4320" w:hanging="360"/>
      </w:pPr>
      <w:rPr>
        <w:rFonts w:ascii="Times New Roman" w:hAnsi="Times New Roman" w:hint="default"/>
      </w:rPr>
    </w:lvl>
    <w:lvl w:ilvl="6" w:tplc="4FD4EFE2" w:tentative="1">
      <w:start w:val="1"/>
      <w:numFmt w:val="bullet"/>
      <w:lvlText w:val="•"/>
      <w:lvlJc w:val="left"/>
      <w:pPr>
        <w:tabs>
          <w:tab w:val="num" w:pos="5040"/>
        </w:tabs>
        <w:ind w:left="5040" w:hanging="360"/>
      </w:pPr>
      <w:rPr>
        <w:rFonts w:ascii="Times New Roman" w:hAnsi="Times New Roman" w:hint="default"/>
      </w:rPr>
    </w:lvl>
    <w:lvl w:ilvl="7" w:tplc="3D6E1DC4" w:tentative="1">
      <w:start w:val="1"/>
      <w:numFmt w:val="bullet"/>
      <w:lvlText w:val="•"/>
      <w:lvlJc w:val="left"/>
      <w:pPr>
        <w:tabs>
          <w:tab w:val="num" w:pos="5760"/>
        </w:tabs>
        <w:ind w:left="5760" w:hanging="360"/>
      </w:pPr>
      <w:rPr>
        <w:rFonts w:ascii="Times New Roman" w:hAnsi="Times New Roman" w:hint="default"/>
      </w:rPr>
    </w:lvl>
    <w:lvl w:ilvl="8" w:tplc="6F08E24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6E96F84"/>
    <w:multiLevelType w:val="hybridMultilevel"/>
    <w:tmpl w:val="A3905924"/>
    <w:lvl w:ilvl="0" w:tplc="406CD3D8">
      <w:start w:val="1"/>
      <w:numFmt w:val="lowerLetter"/>
      <w:lvlText w:val="%1)"/>
      <w:lvlJc w:val="left"/>
      <w:pPr>
        <w:tabs>
          <w:tab w:val="num" w:pos="720"/>
        </w:tabs>
        <w:ind w:left="720" w:hanging="360"/>
      </w:pPr>
      <w:rPr>
        <w:rFonts w:cs="Times New Roman" w:hint="default"/>
        <w:b w:val="0"/>
      </w:rPr>
    </w:lvl>
    <w:lvl w:ilvl="1" w:tplc="14566B6E">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581439F6"/>
    <w:multiLevelType w:val="hybridMultilevel"/>
    <w:tmpl w:val="1004BC4C"/>
    <w:lvl w:ilvl="0" w:tplc="04050001">
      <w:start w:val="1"/>
      <w:numFmt w:val="bullet"/>
      <w:lvlText w:val=""/>
      <w:lvlJc w:val="left"/>
      <w:pPr>
        <w:tabs>
          <w:tab w:val="num" w:pos="720"/>
        </w:tabs>
        <w:ind w:left="720" w:hanging="360"/>
      </w:pPr>
      <w:rPr>
        <w:rFonts w:ascii="Symbol" w:hAnsi="Symbol" w:hint="default"/>
      </w:rPr>
    </w:lvl>
    <w:lvl w:ilvl="1" w:tplc="1EF04872" w:tentative="1">
      <w:start w:val="1"/>
      <w:numFmt w:val="bullet"/>
      <w:lvlText w:val="•"/>
      <w:lvlJc w:val="left"/>
      <w:pPr>
        <w:tabs>
          <w:tab w:val="num" w:pos="1440"/>
        </w:tabs>
        <w:ind w:left="1440" w:hanging="360"/>
      </w:pPr>
      <w:rPr>
        <w:rFonts w:ascii="Times New Roman" w:hAnsi="Times New Roman" w:hint="default"/>
      </w:rPr>
    </w:lvl>
    <w:lvl w:ilvl="2" w:tplc="BCA0CC78" w:tentative="1">
      <w:start w:val="1"/>
      <w:numFmt w:val="bullet"/>
      <w:lvlText w:val="•"/>
      <w:lvlJc w:val="left"/>
      <w:pPr>
        <w:tabs>
          <w:tab w:val="num" w:pos="2160"/>
        </w:tabs>
        <w:ind w:left="2160" w:hanging="360"/>
      </w:pPr>
      <w:rPr>
        <w:rFonts w:ascii="Times New Roman" w:hAnsi="Times New Roman" w:hint="default"/>
      </w:rPr>
    </w:lvl>
    <w:lvl w:ilvl="3" w:tplc="B2D895FC" w:tentative="1">
      <w:start w:val="1"/>
      <w:numFmt w:val="bullet"/>
      <w:lvlText w:val="•"/>
      <w:lvlJc w:val="left"/>
      <w:pPr>
        <w:tabs>
          <w:tab w:val="num" w:pos="2880"/>
        </w:tabs>
        <w:ind w:left="2880" w:hanging="360"/>
      </w:pPr>
      <w:rPr>
        <w:rFonts w:ascii="Times New Roman" w:hAnsi="Times New Roman" w:hint="default"/>
      </w:rPr>
    </w:lvl>
    <w:lvl w:ilvl="4" w:tplc="7F242CB2" w:tentative="1">
      <w:start w:val="1"/>
      <w:numFmt w:val="bullet"/>
      <w:lvlText w:val="•"/>
      <w:lvlJc w:val="left"/>
      <w:pPr>
        <w:tabs>
          <w:tab w:val="num" w:pos="3600"/>
        </w:tabs>
        <w:ind w:left="3600" w:hanging="360"/>
      </w:pPr>
      <w:rPr>
        <w:rFonts w:ascii="Times New Roman" w:hAnsi="Times New Roman" w:hint="default"/>
      </w:rPr>
    </w:lvl>
    <w:lvl w:ilvl="5" w:tplc="06F67D38" w:tentative="1">
      <w:start w:val="1"/>
      <w:numFmt w:val="bullet"/>
      <w:lvlText w:val="•"/>
      <w:lvlJc w:val="left"/>
      <w:pPr>
        <w:tabs>
          <w:tab w:val="num" w:pos="4320"/>
        </w:tabs>
        <w:ind w:left="4320" w:hanging="360"/>
      </w:pPr>
      <w:rPr>
        <w:rFonts w:ascii="Times New Roman" w:hAnsi="Times New Roman" w:hint="default"/>
      </w:rPr>
    </w:lvl>
    <w:lvl w:ilvl="6" w:tplc="35241C10" w:tentative="1">
      <w:start w:val="1"/>
      <w:numFmt w:val="bullet"/>
      <w:lvlText w:val="•"/>
      <w:lvlJc w:val="left"/>
      <w:pPr>
        <w:tabs>
          <w:tab w:val="num" w:pos="5040"/>
        </w:tabs>
        <w:ind w:left="5040" w:hanging="360"/>
      </w:pPr>
      <w:rPr>
        <w:rFonts w:ascii="Times New Roman" w:hAnsi="Times New Roman" w:hint="default"/>
      </w:rPr>
    </w:lvl>
    <w:lvl w:ilvl="7" w:tplc="EDD83756" w:tentative="1">
      <w:start w:val="1"/>
      <w:numFmt w:val="bullet"/>
      <w:lvlText w:val="•"/>
      <w:lvlJc w:val="left"/>
      <w:pPr>
        <w:tabs>
          <w:tab w:val="num" w:pos="5760"/>
        </w:tabs>
        <w:ind w:left="5760" w:hanging="360"/>
      </w:pPr>
      <w:rPr>
        <w:rFonts w:ascii="Times New Roman" w:hAnsi="Times New Roman" w:hint="default"/>
      </w:rPr>
    </w:lvl>
    <w:lvl w:ilvl="8" w:tplc="5BCC2818"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CFF6954"/>
    <w:multiLevelType w:val="hybridMultilevel"/>
    <w:tmpl w:val="06DC8E8A"/>
    <w:lvl w:ilvl="0" w:tplc="04050001">
      <w:start w:val="1"/>
      <w:numFmt w:val="bullet"/>
      <w:lvlText w:val=""/>
      <w:lvlJc w:val="left"/>
      <w:pPr>
        <w:tabs>
          <w:tab w:val="num" w:pos="720"/>
        </w:tabs>
        <w:ind w:left="720" w:hanging="360"/>
      </w:pPr>
      <w:rPr>
        <w:rFonts w:ascii="Symbol" w:hAnsi="Symbol" w:hint="default"/>
      </w:rPr>
    </w:lvl>
    <w:lvl w:ilvl="1" w:tplc="7E0AA53A" w:tentative="1">
      <w:start w:val="1"/>
      <w:numFmt w:val="bullet"/>
      <w:lvlText w:val="•"/>
      <w:lvlJc w:val="left"/>
      <w:pPr>
        <w:tabs>
          <w:tab w:val="num" w:pos="1440"/>
        </w:tabs>
        <w:ind w:left="1440" w:hanging="360"/>
      </w:pPr>
      <w:rPr>
        <w:rFonts w:ascii="Times New Roman" w:hAnsi="Times New Roman" w:hint="default"/>
      </w:rPr>
    </w:lvl>
    <w:lvl w:ilvl="2" w:tplc="369A2972" w:tentative="1">
      <w:start w:val="1"/>
      <w:numFmt w:val="bullet"/>
      <w:lvlText w:val="•"/>
      <w:lvlJc w:val="left"/>
      <w:pPr>
        <w:tabs>
          <w:tab w:val="num" w:pos="2160"/>
        </w:tabs>
        <w:ind w:left="2160" w:hanging="360"/>
      </w:pPr>
      <w:rPr>
        <w:rFonts w:ascii="Times New Roman" w:hAnsi="Times New Roman" w:hint="default"/>
      </w:rPr>
    </w:lvl>
    <w:lvl w:ilvl="3" w:tplc="467A2120" w:tentative="1">
      <w:start w:val="1"/>
      <w:numFmt w:val="bullet"/>
      <w:lvlText w:val="•"/>
      <w:lvlJc w:val="left"/>
      <w:pPr>
        <w:tabs>
          <w:tab w:val="num" w:pos="2880"/>
        </w:tabs>
        <w:ind w:left="2880" w:hanging="360"/>
      </w:pPr>
      <w:rPr>
        <w:rFonts w:ascii="Times New Roman" w:hAnsi="Times New Roman" w:hint="default"/>
      </w:rPr>
    </w:lvl>
    <w:lvl w:ilvl="4" w:tplc="30EE7A4C" w:tentative="1">
      <w:start w:val="1"/>
      <w:numFmt w:val="bullet"/>
      <w:lvlText w:val="•"/>
      <w:lvlJc w:val="left"/>
      <w:pPr>
        <w:tabs>
          <w:tab w:val="num" w:pos="3600"/>
        </w:tabs>
        <w:ind w:left="3600" w:hanging="360"/>
      </w:pPr>
      <w:rPr>
        <w:rFonts w:ascii="Times New Roman" w:hAnsi="Times New Roman" w:hint="default"/>
      </w:rPr>
    </w:lvl>
    <w:lvl w:ilvl="5" w:tplc="461624DC" w:tentative="1">
      <w:start w:val="1"/>
      <w:numFmt w:val="bullet"/>
      <w:lvlText w:val="•"/>
      <w:lvlJc w:val="left"/>
      <w:pPr>
        <w:tabs>
          <w:tab w:val="num" w:pos="4320"/>
        </w:tabs>
        <w:ind w:left="4320" w:hanging="360"/>
      </w:pPr>
      <w:rPr>
        <w:rFonts w:ascii="Times New Roman" w:hAnsi="Times New Roman" w:hint="default"/>
      </w:rPr>
    </w:lvl>
    <w:lvl w:ilvl="6" w:tplc="70F874A4" w:tentative="1">
      <w:start w:val="1"/>
      <w:numFmt w:val="bullet"/>
      <w:lvlText w:val="•"/>
      <w:lvlJc w:val="left"/>
      <w:pPr>
        <w:tabs>
          <w:tab w:val="num" w:pos="5040"/>
        </w:tabs>
        <w:ind w:left="5040" w:hanging="360"/>
      </w:pPr>
      <w:rPr>
        <w:rFonts w:ascii="Times New Roman" w:hAnsi="Times New Roman" w:hint="default"/>
      </w:rPr>
    </w:lvl>
    <w:lvl w:ilvl="7" w:tplc="41DE3BFA" w:tentative="1">
      <w:start w:val="1"/>
      <w:numFmt w:val="bullet"/>
      <w:lvlText w:val="•"/>
      <w:lvlJc w:val="left"/>
      <w:pPr>
        <w:tabs>
          <w:tab w:val="num" w:pos="5760"/>
        </w:tabs>
        <w:ind w:left="5760" w:hanging="360"/>
      </w:pPr>
      <w:rPr>
        <w:rFonts w:ascii="Times New Roman" w:hAnsi="Times New Roman" w:hint="default"/>
      </w:rPr>
    </w:lvl>
    <w:lvl w:ilvl="8" w:tplc="4028BFF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D0C541C"/>
    <w:multiLevelType w:val="hybridMultilevel"/>
    <w:tmpl w:val="D694AD66"/>
    <w:lvl w:ilvl="0" w:tplc="08CCE12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2A8257C"/>
    <w:multiLevelType w:val="hybridMultilevel"/>
    <w:tmpl w:val="26200AC6"/>
    <w:lvl w:ilvl="0" w:tplc="04050001">
      <w:start w:val="1"/>
      <w:numFmt w:val="bullet"/>
      <w:lvlText w:val=""/>
      <w:lvlJc w:val="left"/>
      <w:pPr>
        <w:tabs>
          <w:tab w:val="num" w:pos="720"/>
        </w:tabs>
        <w:ind w:left="720" w:hanging="360"/>
      </w:pPr>
      <w:rPr>
        <w:rFonts w:ascii="Symbol" w:hAnsi="Symbol" w:hint="default"/>
      </w:rPr>
    </w:lvl>
    <w:lvl w:ilvl="1" w:tplc="E8B03508" w:tentative="1">
      <w:start w:val="1"/>
      <w:numFmt w:val="bullet"/>
      <w:lvlText w:val="•"/>
      <w:lvlJc w:val="left"/>
      <w:pPr>
        <w:tabs>
          <w:tab w:val="num" w:pos="1440"/>
        </w:tabs>
        <w:ind w:left="1440" w:hanging="360"/>
      </w:pPr>
      <w:rPr>
        <w:rFonts w:ascii="Times New Roman" w:hAnsi="Times New Roman" w:hint="default"/>
      </w:rPr>
    </w:lvl>
    <w:lvl w:ilvl="2" w:tplc="F2427972" w:tentative="1">
      <w:start w:val="1"/>
      <w:numFmt w:val="bullet"/>
      <w:lvlText w:val="•"/>
      <w:lvlJc w:val="left"/>
      <w:pPr>
        <w:tabs>
          <w:tab w:val="num" w:pos="2160"/>
        </w:tabs>
        <w:ind w:left="2160" w:hanging="360"/>
      </w:pPr>
      <w:rPr>
        <w:rFonts w:ascii="Times New Roman" w:hAnsi="Times New Roman" w:hint="default"/>
      </w:rPr>
    </w:lvl>
    <w:lvl w:ilvl="3" w:tplc="8AC4FF72" w:tentative="1">
      <w:start w:val="1"/>
      <w:numFmt w:val="bullet"/>
      <w:lvlText w:val="•"/>
      <w:lvlJc w:val="left"/>
      <w:pPr>
        <w:tabs>
          <w:tab w:val="num" w:pos="2880"/>
        </w:tabs>
        <w:ind w:left="2880" w:hanging="360"/>
      </w:pPr>
      <w:rPr>
        <w:rFonts w:ascii="Times New Roman" w:hAnsi="Times New Roman" w:hint="default"/>
      </w:rPr>
    </w:lvl>
    <w:lvl w:ilvl="4" w:tplc="6B982F6E" w:tentative="1">
      <w:start w:val="1"/>
      <w:numFmt w:val="bullet"/>
      <w:lvlText w:val="•"/>
      <w:lvlJc w:val="left"/>
      <w:pPr>
        <w:tabs>
          <w:tab w:val="num" w:pos="3600"/>
        </w:tabs>
        <w:ind w:left="3600" w:hanging="360"/>
      </w:pPr>
      <w:rPr>
        <w:rFonts w:ascii="Times New Roman" w:hAnsi="Times New Roman" w:hint="default"/>
      </w:rPr>
    </w:lvl>
    <w:lvl w:ilvl="5" w:tplc="0316D8B8" w:tentative="1">
      <w:start w:val="1"/>
      <w:numFmt w:val="bullet"/>
      <w:lvlText w:val="•"/>
      <w:lvlJc w:val="left"/>
      <w:pPr>
        <w:tabs>
          <w:tab w:val="num" w:pos="4320"/>
        </w:tabs>
        <w:ind w:left="4320" w:hanging="360"/>
      </w:pPr>
      <w:rPr>
        <w:rFonts w:ascii="Times New Roman" w:hAnsi="Times New Roman" w:hint="default"/>
      </w:rPr>
    </w:lvl>
    <w:lvl w:ilvl="6" w:tplc="846EF996" w:tentative="1">
      <w:start w:val="1"/>
      <w:numFmt w:val="bullet"/>
      <w:lvlText w:val="•"/>
      <w:lvlJc w:val="left"/>
      <w:pPr>
        <w:tabs>
          <w:tab w:val="num" w:pos="5040"/>
        </w:tabs>
        <w:ind w:left="5040" w:hanging="360"/>
      </w:pPr>
      <w:rPr>
        <w:rFonts w:ascii="Times New Roman" w:hAnsi="Times New Roman" w:hint="default"/>
      </w:rPr>
    </w:lvl>
    <w:lvl w:ilvl="7" w:tplc="AC56DF6E" w:tentative="1">
      <w:start w:val="1"/>
      <w:numFmt w:val="bullet"/>
      <w:lvlText w:val="•"/>
      <w:lvlJc w:val="left"/>
      <w:pPr>
        <w:tabs>
          <w:tab w:val="num" w:pos="5760"/>
        </w:tabs>
        <w:ind w:left="5760" w:hanging="360"/>
      </w:pPr>
      <w:rPr>
        <w:rFonts w:ascii="Times New Roman" w:hAnsi="Times New Roman" w:hint="default"/>
      </w:rPr>
    </w:lvl>
    <w:lvl w:ilvl="8" w:tplc="1B2479C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44E4CBC"/>
    <w:multiLevelType w:val="hybridMultilevel"/>
    <w:tmpl w:val="132E3BEA"/>
    <w:lvl w:ilvl="0" w:tplc="04050001">
      <w:start w:val="1"/>
      <w:numFmt w:val="bullet"/>
      <w:lvlText w:val=""/>
      <w:lvlJc w:val="left"/>
      <w:pPr>
        <w:tabs>
          <w:tab w:val="num" w:pos="720"/>
        </w:tabs>
        <w:ind w:left="720" w:hanging="360"/>
      </w:pPr>
      <w:rPr>
        <w:rFonts w:ascii="Symbol" w:hAnsi="Symbol" w:hint="default"/>
      </w:rPr>
    </w:lvl>
    <w:lvl w:ilvl="1" w:tplc="5A76D84E" w:tentative="1">
      <w:start w:val="1"/>
      <w:numFmt w:val="bullet"/>
      <w:lvlText w:val="•"/>
      <w:lvlJc w:val="left"/>
      <w:pPr>
        <w:tabs>
          <w:tab w:val="num" w:pos="1440"/>
        </w:tabs>
        <w:ind w:left="1440" w:hanging="360"/>
      </w:pPr>
      <w:rPr>
        <w:rFonts w:ascii="Times New Roman" w:hAnsi="Times New Roman" w:hint="default"/>
      </w:rPr>
    </w:lvl>
    <w:lvl w:ilvl="2" w:tplc="DE1EBA42" w:tentative="1">
      <w:start w:val="1"/>
      <w:numFmt w:val="bullet"/>
      <w:lvlText w:val="•"/>
      <w:lvlJc w:val="left"/>
      <w:pPr>
        <w:tabs>
          <w:tab w:val="num" w:pos="2160"/>
        </w:tabs>
        <w:ind w:left="2160" w:hanging="360"/>
      </w:pPr>
      <w:rPr>
        <w:rFonts w:ascii="Times New Roman" w:hAnsi="Times New Roman" w:hint="default"/>
      </w:rPr>
    </w:lvl>
    <w:lvl w:ilvl="3" w:tplc="049E5C24" w:tentative="1">
      <w:start w:val="1"/>
      <w:numFmt w:val="bullet"/>
      <w:lvlText w:val="•"/>
      <w:lvlJc w:val="left"/>
      <w:pPr>
        <w:tabs>
          <w:tab w:val="num" w:pos="2880"/>
        </w:tabs>
        <w:ind w:left="2880" w:hanging="360"/>
      </w:pPr>
      <w:rPr>
        <w:rFonts w:ascii="Times New Roman" w:hAnsi="Times New Roman" w:hint="default"/>
      </w:rPr>
    </w:lvl>
    <w:lvl w:ilvl="4" w:tplc="44D2912E" w:tentative="1">
      <w:start w:val="1"/>
      <w:numFmt w:val="bullet"/>
      <w:lvlText w:val="•"/>
      <w:lvlJc w:val="left"/>
      <w:pPr>
        <w:tabs>
          <w:tab w:val="num" w:pos="3600"/>
        </w:tabs>
        <w:ind w:left="3600" w:hanging="360"/>
      </w:pPr>
      <w:rPr>
        <w:rFonts w:ascii="Times New Roman" w:hAnsi="Times New Roman" w:hint="default"/>
      </w:rPr>
    </w:lvl>
    <w:lvl w:ilvl="5" w:tplc="2B523CB0" w:tentative="1">
      <w:start w:val="1"/>
      <w:numFmt w:val="bullet"/>
      <w:lvlText w:val="•"/>
      <w:lvlJc w:val="left"/>
      <w:pPr>
        <w:tabs>
          <w:tab w:val="num" w:pos="4320"/>
        </w:tabs>
        <w:ind w:left="4320" w:hanging="360"/>
      </w:pPr>
      <w:rPr>
        <w:rFonts w:ascii="Times New Roman" w:hAnsi="Times New Roman" w:hint="default"/>
      </w:rPr>
    </w:lvl>
    <w:lvl w:ilvl="6" w:tplc="8D64DA02" w:tentative="1">
      <w:start w:val="1"/>
      <w:numFmt w:val="bullet"/>
      <w:lvlText w:val="•"/>
      <w:lvlJc w:val="left"/>
      <w:pPr>
        <w:tabs>
          <w:tab w:val="num" w:pos="5040"/>
        </w:tabs>
        <w:ind w:left="5040" w:hanging="360"/>
      </w:pPr>
      <w:rPr>
        <w:rFonts w:ascii="Times New Roman" w:hAnsi="Times New Roman" w:hint="default"/>
      </w:rPr>
    </w:lvl>
    <w:lvl w:ilvl="7" w:tplc="FDE03556" w:tentative="1">
      <w:start w:val="1"/>
      <w:numFmt w:val="bullet"/>
      <w:lvlText w:val="•"/>
      <w:lvlJc w:val="left"/>
      <w:pPr>
        <w:tabs>
          <w:tab w:val="num" w:pos="5760"/>
        </w:tabs>
        <w:ind w:left="5760" w:hanging="360"/>
      </w:pPr>
      <w:rPr>
        <w:rFonts w:ascii="Times New Roman" w:hAnsi="Times New Roman" w:hint="default"/>
      </w:rPr>
    </w:lvl>
    <w:lvl w:ilvl="8" w:tplc="8F8A2EB2"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9E53DFC"/>
    <w:multiLevelType w:val="multilevel"/>
    <w:tmpl w:val="602AB584"/>
    <w:lvl w:ilvl="0">
      <w:start w:val="1"/>
      <w:numFmt w:val="decimal"/>
      <w:suff w:val="space"/>
      <w:lvlText w:val="B.%1."/>
      <w:lvlJc w:val="left"/>
      <w:pPr>
        <w:ind w:left="360" w:hanging="360"/>
      </w:pPr>
      <w:rPr>
        <w:rFonts w:cs="Times New Roman" w:hint="default"/>
        <w:b w:val="0"/>
        <w:i w:val="0"/>
      </w:rPr>
    </w:lvl>
    <w:lvl w:ilvl="1">
      <w:start w:val="1"/>
      <w:numFmt w:val="decimal"/>
      <w:lvlText w:val="D.%2"/>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nsid w:val="6CFB20A4"/>
    <w:multiLevelType w:val="hybridMultilevel"/>
    <w:tmpl w:val="1BB2C62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720C750E"/>
    <w:multiLevelType w:val="hybridMultilevel"/>
    <w:tmpl w:val="EC7A8FBC"/>
    <w:lvl w:ilvl="0" w:tplc="04050001">
      <w:start w:val="1"/>
      <w:numFmt w:val="bullet"/>
      <w:lvlText w:val=""/>
      <w:lvlJc w:val="left"/>
      <w:pPr>
        <w:tabs>
          <w:tab w:val="num" w:pos="720"/>
        </w:tabs>
        <w:ind w:left="720" w:hanging="360"/>
      </w:pPr>
      <w:rPr>
        <w:rFonts w:ascii="Symbol" w:hAnsi="Symbol" w:hint="default"/>
      </w:rPr>
    </w:lvl>
    <w:lvl w:ilvl="1" w:tplc="16CE2570" w:tentative="1">
      <w:start w:val="1"/>
      <w:numFmt w:val="bullet"/>
      <w:lvlText w:val="•"/>
      <w:lvlJc w:val="left"/>
      <w:pPr>
        <w:tabs>
          <w:tab w:val="num" w:pos="1440"/>
        </w:tabs>
        <w:ind w:left="1440" w:hanging="360"/>
      </w:pPr>
      <w:rPr>
        <w:rFonts w:ascii="Times New Roman" w:hAnsi="Times New Roman" w:hint="default"/>
      </w:rPr>
    </w:lvl>
    <w:lvl w:ilvl="2" w:tplc="8642375A" w:tentative="1">
      <w:start w:val="1"/>
      <w:numFmt w:val="bullet"/>
      <w:lvlText w:val="•"/>
      <w:lvlJc w:val="left"/>
      <w:pPr>
        <w:tabs>
          <w:tab w:val="num" w:pos="2160"/>
        </w:tabs>
        <w:ind w:left="2160" w:hanging="360"/>
      </w:pPr>
      <w:rPr>
        <w:rFonts w:ascii="Times New Roman" w:hAnsi="Times New Roman" w:hint="default"/>
      </w:rPr>
    </w:lvl>
    <w:lvl w:ilvl="3" w:tplc="C2ACC684" w:tentative="1">
      <w:start w:val="1"/>
      <w:numFmt w:val="bullet"/>
      <w:lvlText w:val="•"/>
      <w:lvlJc w:val="left"/>
      <w:pPr>
        <w:tabs>
          <w:tab w:val="num" w:pos="2880"/>
        </w:tabs>
        <w:ind w:left="2880" w:hanging="360"/>
      </w:pPr>
      <w:rPr>
        <w:rFonts w:ascii="Times New Roman" w:hAnsi="Times New Roman" w:hint="default"/>
      </w:rPr>
    </w:lvl>
    <w:lvl w:ilvl="4" w:tplc="2BC0C2E2" w:tentative="1">
      <w:start w:val="1"/>
      <w:numFmt w:val="bullet"/>
      <w:lvlText w:val="•"/>
      <w:lvlJc w:val="left"/>
      <w:pPr>
        <w:tabs>
          <w:tab w:val="num" w:pos="3600"/>
        </w:tabs>
        <w:ind w:left="3600" w:hanging="360"/>
      </w:pPr>
      <w:rPr>
        <w:rFonts w:ascii="Times New Roman" w:hAnsi="Times New Roman" w:hint="default"/>
      </w:rPr>
    </w:lvl>
    <w:lvl w:ilvl="5" w:tplc="F1BC459C" w:tentative="1">
      <w:start w:val="1"/>
      <w:numFmt w:val="bullet"/>
      <w:lvlText w:val="•"/>
      <w:lvlJc w:val="left"/>
      <w:pPr>
        <w:tabs>
          <w:tab w:val="num" w:pos="4320"/>
        </w:tabs>
        <w:ind w:left="4320" w:hanging="360"/>
      </w:pPr>
      <w:rPr>
        <w:rFonts w:ascii="Times New Roman" w:hAnsi="Times New Roman" w:hint="default"/>
      </w:rPr>
    </w:lvl>
    <w:lvl w:ilvl="6" w:tplc="EA5EAEA8" w:tentative="1">
      <w:start w:val="1"/>
      <w:numFmt w:val="bullet"/>
      <w:lvlText w:val="•"/>
      <w:lvlJc w:val="left"/>
      <w:pPr>
        <w:tabs>
          <w:tab w:val="num" w:pos="5040"/>
        </w:tabs>
        <w:ind w:left="5040" w:hanging="360"/>
      </w:pPr>
      <w:rPr>
        <w:rFonts w:ascii="Times New Roman" w:hAnsi="Times New Roman" w:hint="default"/>
      </w:rPr>
    </w:lvl>
    <w:lvl w:ilvl="7" w:tplc="EA72CA54" w:tentative="1">
      <w:start w:val="1"/>
      <w:numFmt w:val="bullet"/>
      <w:lvlText w:val="•"/>
      <w:lvlJc w:val="left"/>
      <w:pPr>
        <w:tabs>
          <w:tab w:val="num" w:pos="5760"/>
        </w:tabs>
        <w:ind w:left="5760" w:hanging="360"/>
      </w:pPr>
      <w:rPr>
        <w:rFonts w:ascii="Times New Roman" w:hAnsi="Times New Roman" w:hint="default"/>
      </w:rPr>
    </w:lvl>
    <w:lvl w:ilvl="8" w:tplc="86840CB6"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46C3597"/>
    <w:multiLevelType w:val="multilevel"/>
    <w:tmpl w:val="402A1B7A"/>
    <w:lvl w:ilvl="0">
      <w:start w:val="1"/>
      <w:numFmt w:val="decimal"/>
      <w:suff w:val="space"/>
      <w:lvlText w:val="B.%1."/>
      <w:lvlJc w:val="left"/>
      <w:pPr>
        <w:ind w:left="360" w:hanging="360"/>
      </w:pPr>
      <w:rPr>
        <w:rFonts w:cs="Times New Roman" w:hint="default"/>
        <w:b w:val="0"/>
        <w:i w:val="0"/>
      </w:rPr>
    </w:lvl>
    <w:lvl w:ilvl="1">
      <w:start w:val="1"/>
      <w:numFmt w:val="decimal"/>
      <w:lvlText w:val="F.%2"/>
      <w:lvlJc w:val="left"/>
      <w:pPr>
        <w:tabs>
          <w:tab w:val="num" w:pos="737"/>
        </w:tabs>
        <w:ind w:left="480" w:hanging="360"/>
      </w:pPr>
      <w:rPr>
        <w:rFonts w:ascii="Times New Roman" w:hAnsi="Times New Roman" w:cs="Times New Roman" w:hint="default"/>
        <w:i w:val="0"/>
        <w:sz w:val="22"/>
        <w:szCs w:val="22"/>
      </w:rPr>
    </w:lvl>
    <w:lvl w:ilvl="2">
      <w:start w:val="1"/>
      <w:numFmt w:val="decimal"/>
      <w:lvlText w:val="%1.%2.%3"/>
      <w:lvlJc w:val="left"/>
      <w:pPr>
        <w:tabs>
          <w:tab w:val="num" w:pos="1080"/>
        </w:tabs>
        <w:ind w:left="1080"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nsid w:val="7B234A6C"/>
    <w:multiLevelType w:val="hybridMultilevel"/>
    <w:tmpl w:val="9868658C"/>
    <w:lvl w:ilvl="0" w:tplc="1FF43D96">
      <w:start w:val="1"/>
      <w:numFmt w:val="bullet"/>
      <w:lvlText w:val=""/>
      <w:lvlJc w:val="left"/>
      <w:pPr>
        <w:tabs>
          <w:tab w:val="num" w:pos="720"/>
        </w:tabs>
        <w:ind w:left="720" w:hanging="360"/>
      </w:pPr>
      <w:rPr>
        <w:rFonts w:ascii="Symbol" w:hAnsi="Symbol" w:hint="default"/>
      </w:rPr>
    </w:lvl>
    <w:lvl w:ilvl="1" w:tplc="20769372" w:tentative="1">
      <w:start w:val="1"/>
      <w:numFmt w:val="bullet"/>
      <w:lvlText w:val=""/>
      <w:lvlJc w:val="left"/>
      <w:pPr>
        <w:tabs>
          <w:tab w:val="num" w:pos="1440"/>
        </w:tabs>
        <w:ind w:left="1440" w:hanging="360"/>
      </w:pPr>
      <w:rPr>
        <w:rFonts w:ascii="Symbol" w:hAnsi="Symbol" w:hint="default"/>
      </w:rPr>
    </w:lvl>
    <w:lvl w:ilvl="2" w:tplc="EEA02238" w:tentative="1">
      <w:start w:val="1"/>
      <w:numFmt w:val="bullet"/>
      <w:lvlText w:val=""/>
      <w:lvlJc w:val="left"/>
      <w:pPr>
        <w:tabs>
          <w:tab w:val="num" w:pos="2160"/>
        </w:tabs>
        <w:ind w:left="2160" w:hanging="360"/>
      </w:pPr>
      <w:rPr>
        <w:rFonts w:ascii="Symbol" w:hAnsi="Symbol" w:hint="default"/>
      </w:rPr>
    </w:lvl>
    <w:lvl w:ilvl="3" w:tplc="2F2E4C1C" w:tentative="1">
      <w:start w:val="1"/>
      <w:numFmt w:val="bullet"/>
      <w:lvlText w:val=""/>
      <w:lvlJc w:val="left"/>
      <w:pPr>
        <w:tabs>
          <w:tab w:val="num" w:pos="2880"/>
        </w:tabs>
        <w:ind w:left="2880" w:hanging="360"/>
      </w:pPr>
      <w:rPr>
        <w:rFonts w:ascii="Symbol" w:hAnsi="Symbol" w:hint="default"/>
      </w:rPr>
    </w:lvl>
    <w:lvl w:ilvl="4" w:tplc="22D81FB0" w:tentative="1">
      <w:start w:val="1"/>
      <w:numFmt w:val="bullet"/>
      <w:lvlText w:val=""/>
      <w:lvlJc w:val="left"/>
      <w:pPr>
        <w:tabs>
          <w:tab w:val="num" w:pos="3600"/>
        </w:tabs>
        <w:ind w:left="3600" w:hanging="360"/>
      </w:pPr>
      <w:rPr>
        <w:rFonts w:ascii="Symbol" w:hAnsi="Symbol" w:hint="default"/>
      </w:rPr>
    </w:lvl>
    <w:lvl w:ilvl="5" w:tplc="2104F5AE" w:tentative="1">
      <w:start w:val="1"/>
      <w:numFmt w:val="bullet"/>
      <w:lvlText w:val=""/>
      <w:lvlJc w:val="left"/>
      <w:pPr>
        <w:tabs>
          <w:tab w:val="num" w:pos="4320"/>
        </w:tabs>
        <w:ind w:left="4320" w:hanging="360"/>
      </w:pPr>
      <w:rPr>
        <w:rFonts w:ascii="Symbol" w:hAnsi="Symbol" w:hint="default"/>
      </w:rPr>
    </w:lvl>
    <w:lvl w:ilvl="6" w:tplc="9E268490" w:tentative="1">
      <w:start w:val="1"/>
      <w:numFmt w:val="bullet"/>
      <w:lvlText w:val=""/>
      <w:lvlJc w:val="left"/>
      <w:pPr>
        <w:tabs>
          <w:tab w:val="num" w:pos="5040"/>
        </w:tabs>
        <w:ind w:left="5040" w:hanging="360"/>
      </w:pPr>
      <w:rPr>
        <w:rFonts w:ascii="Symbol" w:hAnsi="Symbol" w:hint="default"/>
      </w:rPr>
    </w:lvl>
    <w:lvl w:ilvl="7" w:tplc="2FCAA198" w:tentative="1">
      <w:start w:val="1"/>
      <w:numFmt w:val="bullet"/>
      <w:lvlText w:val=""/>
      <w:lvlJc w:val="left"/>
      <w:pPr>
        <w:tabs>
          <w:tab w:val="num" w:pos="5760"/>
        </w:tabs>
        <w:ind w:left="5760" w:hanging="360"/>
      </w:pPr>
      <w:rPr>
        <w:rFonts w:ascii="Symbol" w:hAnsi="Symbol" w:hint="default"/>
      </w:rPr>
    </w:lvl>
    <w:lvl w:ilvl="8" w:tplc="E6C82744" w:tentative="1">
      <w:start w:val="1"/>
      <w:numFmt w:val="bullet"/>
      <w:lvlText w:val=""/>
      <w:lvlJc w:val="left"/>
      <w:pPr>
        <w:tabs>
          <w:tab w:val="num" w:pos="6480"/>
        </w:tabs>
        <w:ind w:left="6480" w:hanging="360"/>
      </w:pPr>
      <w:rPr>
        <w:rFonts w:ascii="Symbol" w:hAnsi="Symbol" w:hint="default"/>
      </w:rPr>
    </w:lvl>
  </w:abstractNum>
  <w:abstractNum w:abstractNumId="58">
    <w:nsid w:val="7B251EED"/>
    <w:multiLevelType w:val="hybridMultilevel"/>
    <w:tmpl w:val="AFEED632"/>
    <w:lvl w:ilvl="0" w:tplc="04050001">
      <w:start w:val="1"/>
      <w:numFmt w:val="bullet"/>
      <w:lvlText w:val=""/>
      <w:lvlJc w:val="left"/>
      <w:pPr>
        <w:tabs>
          <w:tab w:val="num" w:pos="720"/>
        </w:tabs>
        <w:ind w:left="720" w:hanging="360"/>
      </w:pPr>
      <w:rPr>
        <w:rFonts w:ascii="Symbol" w:hAnsi="Symbol" w:hint="default"/>
      </w:rPr>
    </w:lvl>
    <w:lvl w:ilvl="1" w:tplc="8FB0C8CE" w:tentative="1">
      <w:start w:val="1"/>
      <w:numFmt w:val="bullet"/>
      <w:lvlText w:val="•"/>
      <w:lvlJc w:val="left"/>
      <w:pPr>
        <w:tabs>
          <w:tab w:val="num" w:pos="1440"/>
        </w:tabs>
        <w:ind w:left="1440" w:hanging="360"/>
      </w:pPr>
      <w:rPr>
        <w:rFonts w:ascii="Times New Roman" w:hAnsi="Times New Roman" w:hint="default"/>
      </w:rPr>
    </w:lvl>
    <w:lvl w:ilvl="2" w:tplc="24B24006" w:tentative="1">
      <w:start w:val="1"/>
      <w:numFmt w:val="bullet"/>
      <w:lvlText w:val="•"/>
      <w:lvlJc w:val="left"/>
      <w:pPr>
        <w:tabs>
          <w:tab w:val="num" w:pos="2160"/>
        </w:tabs>
        <w:ind w:left="2160" w:hanging="360"/>
      </w:pPr>
      <w:rPr>
        <w:rFonts w:ascii="Times New Roman" w:hAnsi="Times New Roman" w:hint="default"/>
      </w:rPr>
    </w:lvl>
    <w:lvl w:ilvl="3" w:tplc="A104B89A" w:tentative="1">
      <w:start w:val="1"/>
      <w:numFmt w:val="bullet"/>
      <w:lvlText w:val="•"/>
      <w:lvlJc w:val="left"/>
      <w:pPr>
        <w:tabs>
          <w:tab w:val="num" w:pos="2880"/>
        </w:tabs>
        <w:ind w:left="2880" w:hanging="360"/>
      </w:pPr>
      <w:rPr>
        <w:rFonts w:ascii="Times New Roman" w:hAnsi="Times New Roman" w:hint="default"/>
      </w:rPr>
    </w:lvl>
    <w:lvl w:ilvl="4" w:tplc="95266970" w:tentative="1">
      <w:start w:val="1"/>
      <w:numFmt w:val="bullet"/>
      <w:lvlText w:val="•"/>
      <w:lvlJc w:val="left"/>
      <w:pPr>
        <w:tabs>
          <w:tab w:val="num" w:pos="3600"/>
        </w:tabs>
        <w:ind w:left="3600" w:hanging="360"/>
      </w:pPr>
      <w:rPr>
        <w:rFonts w:ascii="Times New Roman" w:hAnsi="Times New Roman" w:hint="default"/>
      </w:rPr>
    </w:lvl>
    <w:lvl w:ilvl="5" w:tplc="5B96E2D8" w:tentative="1">
      <w:start w:val="1"/>
      <w:numFmt w:val="bullet"/>
      <w:lvlText w:val="•"/>
      <w:lvlJc w:val="left"/>
      <w:pPr>
        <w:tabs>
          <w:tab w:val="num" w:pos="4320"/>
        </w:tabs>
        <w:ind w:left="4320" w:hanging="360"/>
      </w:pPr>
      <w:rPr>
        <w:rFonts w:ascii="Times New Roman" w:hAnsi="Times New Roman" w:hint="default"/>
      </w:rPr>
    </w:lvl>
    <w:lvl w:ilvl="6" w:tplc="F28EE5B2" w:tentative="1">
      <w:start w:val="1"/>
      <w:numFmt w:val="bullet"/>
      <w:lvlText w:val="•"/>
      <w:lvlJc w:val="left"/>
      <w:pPr>
        <w:tabs>
          <w:tab w:val="num" w:pos="5040"/>
        </w:tabs>
        <w:ind w:left="5040" w:hanging="360"/>
      </w:pPr>
      <w:rPr>
        <w:rFonts w:ascii="Times New Roman" w:hAnsi="Times New Roman" w:hint="default"/>
      </w:rPr>
    </w:lvl>
    <w:lvl w:ilvl="7" w:tplc="63B238A2" w:tentative="1">
      <w:start w:val="1"/>
      <w:numFmt w:val="bullet"/>
      <w:lvlText w:val="•"/>
      <w:lvlJc w:val="left"/>
      <w:pPr>
        <w:tabs>
          <w:tab w:val="num" w:pos="5760"/>
        </w:tabs>
        <w:ind w:left="5760" w:hanging="360"/>
      </w:pPr>
      <w:rPr>
        <w:rFonts w:ascii="Times New Roman" w:hAnsi="Times New Roman" w:hint="default"/>
      </w:rPr>
    </w:lvl>
    <w:lvl w:ilvl="8" w:tplc="ED9293B4" w:tentative="1">
      <w:start w:val="1"/>
      <w:numFmt w:val="bullet"/>
      <w:lvlText w:val="•"/>
      <w:lvlJc w:val="left"/>
      <w:pPr>
        <w:tabs>
          <w:tab w:val="num" w:pos="6480"/>
        </w:tabs>
        <w:ind w:left="6480" w:hanging="360"/>
      </w:pPr>
      <w:rPr>
        <w:rFonts w:ascii="Times New Roman" w:hAnsi="Times New Roman" w:hint="default"/>
      </w:rPr>
    </w:lvl>
  </w:abstractNum>
  <w:abstractNum w:abstractNumId="59">
    <w:nsid w:val="7D27224A"/>
    <w:multiLevelType w:val="hybridMultilevel"/>
    <w:tmpl w:val="88CEEA32"/>
    <w:lvl w:ilvl="0" w:tplc="35D0CEB4">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7EAA184E"/>
    <w:multiLevelType w:val="hybridMultilevel"/>
    <w:tmpl w:val="4C2C83A2"/>
    <w:lvl w:ilvl="0" w:tplc="3BFA5BCE">
      <w:start w:val="1"/>
      <w:numFmt w:val="bullet"/>
      <w:lvlText w:val=""/>
      <w:lvlJc w:val="left"/>
      <w:pPr>
        <w:tabs>
          <w:tab w:val="num" w:pos="720"/>
        </w:tabs>
        <w:ind w:left="720" w:hanging="360"/>
      </w:pPr>
      <w:rPr>
        <w:rFonts w:ascii="Symbol" w:hAnsi="Symbol" w:hint="default"/>
      </w:rPr>
    </w:lvl>
    <w:lvl w:ilvl="1" w:tplc="7C4AA880" w:tentative="1">
      <w:start w:val="1"/>
      <w:numFmt w:val="bullet"/>
      <w:lvlText w:val=""/>
      <w:lvlJc w:val="left"/>
      <w:pPr>
        <w:tabs>
          <w:tab w:val="num" w:pos="1440"/>
        </w:tabs>
        <w:ind w:left="1440" w:hanging="360"/>
      </w:pPr>
      <w:rPr>
        <w:rFonts w:ascii="Symbol" w:hAnsi="Symbol" w:hint="default"/>
      </w:rPr>
    </w:lvl>
    <w:lvl w:ilvl="2" w:tplc="E2F8E530" w:tentative="1">
      <w:start w:val="1"/>
      <w:numFmt w:val="bullet"/>
      <w:lvlText w:val=""/>
      <w:lvlJc w:val="left"/>
      <w:pPr>
        <w:tabs>
          <w:tab w:val="num" w:pos="2160"/>
        </w:tabs>
        <w:ind w:left="2160" w:hanging="360"/>
      </w:pPr>
      <w:rPr>
        <w:rFonts w:ascii="Symbol" w:hAnsi="Symbol" w:hint="default"/>
      </w:rPr>
    </w:lvl>
    <w:lvl w:ilvl="3" w:tplc="0404487C" w:tentative="1">
      <w:start w:val="1"/>
      <w:numFmt w:val="bullet"/>
      <w:lvlText w:val=""/>
      <w:lvlJc w:val="left"/>
      <w:pPr>
        <w:tabs>
          <w:tab w:val="num" w:pos="2880"/>
        </w:tabs>
        <w:ind w:left="2880" w:hanging="360"/>
      </w:pPr>
      <w:rPr>
        <w:rFonts w:ascii="Symbol" w:hAnsi="Symbol" w:hint="default"/>
      </w:rPr>
    </w:lvl>
    <w:lvl w:ilvl="4" w:tplc="1854B846" w:tentative="1">
      <w:start w:val="1"/>
      <w:numFmt w:val="bullet"/>
      <w:lvlText w:val=""/>
      <w:lvlJc w:val="left"/>
      <w:pPr>
        <w:tabs>
          <w:tab w:val="num" w:pos="3600"/>
        </w:tabs>
        <w:ind w:left="3600" w:hanging="360"/>
      </w:pPr>
      <w:rPr>
        <w:rFonts w:ascii="Symbol" w:hAnsi="Symbol" w:hint="default"/>
      </w:rPr>
    </w:lvl>
    <w:lvl w:ilvl="5" w:tplc="E40C5A12" w:tentative="1">
      <w:start w:val="1"/>
      <w:numFmt w:val="bullet"/>
      <w:lvlText w:val=""/>
      <w:lvlJc w:val="left"/>
      <w:pPr>
        <w:tabs>
          <w:tab w:val="num" w:pos="4320"/>
        </w:tabs>
        <w:ind w:left="4320" w:hanging="360"/>
      </w:pPr>
      <w:rPr>
        <w:rFonts w:ascii="Symbol" w:hAnsi="Symbol" w:hint="default"/>
      </w:rPr>
    </w:lvl>
    <w:lvl w:ilvl="6" w:tplc="CA9A225E" w:tentative="1">
      <w:start w:val="1"/>
      <w:numFmt w:val="bullet"/>
      <w:lvlText w:val=""/>
      <w:lvlJc w:val="left"/>
      <w:pPr>
        <w:tabs>
          <w:tab w:val="num" w:pos="5040"/>
        </w:tabs>
        <w:ind w:left="5040" w:hanging="360"/>
      </w:pPr>
      <w:rPr>
        <w:rFonts w:ascii="Symbol" w:hAnsi="Symbol" w:hint="default"/>
      </w:rPr>
    </w:lvl>
    <w:lvl w:ilvl="7" w:tplc="F8044390" w:tentative="1">
      <w:start w:val="1"/>
      <w:numFmt w:val="bullet"/>
      <w:lvlText w:val=""/>
      <w:lvlJc w:val="left"/>
      <w:pPr>
        <w:tabs>
          <w:tab w:val="num" w:pos="5760"/>
        </w:tabs>
        <w:ind w:left="5760" w:hanging="360"/>
      </w:pPr>
      <w:rPr>
        <w:rFonts w:ascii="Symbol" w:hAnsi="Symbol" w:hint="default"/>
      </w:rPr>
    </w:lvl>
    <w:lvl w:ilvl="8" w:tplc="70200B82"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10"/>
  </w:num>
  <w:num w:numId="3">
    <w:abstractNumId w:val="59"/>
  </w:num>
  <w:num w:numId="4">
    <w:abstractNumId w:val="47"/>
  </w:num>
  <w:num w:numId="5">
    <w:abstractNumId w:val="54"/>
  </w:num>
  <w:num w:numId="6">
    <w:abstractNumId w:val="28"/>
  </w:num>
  <w:num w:numId="7">
    <w:abstractNumId w:val="18"/>
  </w:num>
  <w:num w:numId="8">
    <w:abstractNumId w:val="20"/>
  </w:num>
  <w:num w:numId="9">
    <w:abstractNumId w:val="30"/>
  </w:num>
  <w:num w:numId="10">
    <w:abstractNumId w:val="53"/>
  </w:num>
  <w:num w:numId="11">
    <w:abstractNumId w:val="5"/>
  </w:num>
  <w:num w:numId="12">
    <w:abstractNumId w:val="56"/>
  </w:num>
  <w:num w:numId="13">
    <w:abstractNumId w:val="36"/>
  </w:num>
  <w:num w:numId="14">
    <w:abstractNumId w:val="22"/>
  </w:num>
  <w:num w:numId="15">
    <w:abstractNumId w:val="27"/>
  </w:num>
  <w:num w:numId="16">
    <w:abstractNumId w:val="2"/>
  </w:num>
  <w:num w:numId="17">
    <w:abstractNumId w:val="13"/>
  </w:num>
  <w:num w:numId="18">
    <w:abstractNumId w:val="14"/>
  </w:num>
  <w:num w:numId="19">
    <w:abstractNumId w:val="42"/>
  </w:num>
  <w:num w:numId="20">
    <w:abstractNumId w:val="50"/>
  </w:num>
  <w:num w:numId="21">
    <w:abstractNumId w:val="1"/>
  </w:num>
  <w:num w:numId="22">
    <w:abstractNumId w:val="39"/>
  </w:num>
  <w:num w:numId="23">
    <w:abstractNumId w:val="17"/>
  </w:num>
  <w:num w:numId="24">
    <w:abstractNumId w:val="8"/>
  </w:num>
  <w:num w:numId="25">
    <w:abstractNumId w:val="57"/>
  </w:num>
  <w:num w:numId="26">
    <w:abstractNumId w:val="58"/>
  </w:num>
  <w:num w:numId="27">
    <w:abstractNumId w:val="21"/>
  </w:num>
  <w:num w:numId="28">
    <w:abstractNumId w:val="41"/>
  </w:num>
  <w:num w:numId="29">
    <w:abstractNumId w:val="11"/>
  </w:num>
  <w:num w:numId="30">
    <w:abstractNumId w:val="40"/>
  </w:num>
  <w:num w:numId="31">
    <w:abstractNumId w:val="23"/>
  </w:num>
  <w:num w:numId="32">
    <w:abstractNumId w:val="4"/>
  </w:num>
  <w:num w:numId="33">
    <w:abstractNumId w:val="38"/>
  </w:num>
  <w:num w:numId="34">
    <w:abstractNumId w:val="60"/>
  </w:num>
  <w:num w:numId="35">
    <w:abstractNumId w:val="48"/>
  </w:num>
  <w:num w:numId="36">
    <w:abstractNumId w:val="25"/>
  </w:num>
  <w:num w:numId="37">
    <w:abstractNumId w:val="9"/>
  </w:num>
  <w:num w:numId="38">
    <w:abstractNumId w:val="44"/>
  </w:num>
  <w:num w:numId="39">
    <w:abstractNumId w:val="51"/>
  </w:num>
  <w:num w:numId="40">
    <w:abstractNumId w:val="0"/>
  </w:num>
  <w:num w:numId="41">
    <w:abstractNumId w:val="52"/>
  </w:num>
  <w:num w:numId="42">
    <w:abstractNumId w:val="29"/>
  </w:num>
  <w:num w:numId="43">
    <w:abstractNumId w:val="33"/>
  </w:num>
  <w:num w:numId="44">
    <w:abstractNumId w:val="46"/>
  </w:num>
  <w:num w:numId="45">
    <w:abstractNumId w:val="37"/>
  </w:num>
  <w:num w:numId="46">
    <w:abstractNumId w:val="6"/>
  </w:num>
  <w:num w:numId="47">
    <w:abstractNumId w:val="55"/>
  </w:num>
  <w:num w:numId="48">
    <w:abstractNumId w:val="16"/>
  </w:num>
  <w:num w:numId="49">
    <w:abstractNumId w:val="19"/>
  </w:num>
  <w:num w:numId="50">
    <w:abstractNumId w:val="49"/>
  </w:num>
  <w:num w:numId="51">
    <w:abstractNumId w:val="35"/>
  </w:num>
  <w:num w:numId="52">
    <w:abstractNumId w:val="45"/>
  </w:num>
  <w:num w:numId="53">
    <w:abstractNumId w:val="12"/>
    <w:lvlOverride w:ilvl="0">
      <w:lvl w:ilvl="0">
        <w:start w:val="1"/>
        <w:numFmt w:val="decimal"/>
        <w:suff w:val="space"/>
        <w:lvlText w:val="C.%1."/>
        <w:lvlJc w:val="left"/>
        <w:pPr>
          <w:ind w:left="360" w:hanging="360"/>
        </w:pPr>
        <w:rPr>
          <w:rFonts w:cs="Times New Roman" w:hint="default"/>
          <w:b w:val="0"/>
          <w:i w:val="0"/>
        </w:rPr>
      </w:lvl>
    </w:lvlOverride>
    <w:lvlOverride w:ilvl="1">
      <w:lvl w:ilvl="1">
        <w:start w:val="1"/>
        <w:numFmt w:val="none"/>
        <w:lvlText w:val="C.2"/>
        <w:lvlJc w:val="left"/>
        <w:pPr>
          <w:tabs>
            <w:tab w:val="num" w:pos="737"/>
          </w:tabs>
          <w:ind w:left="480" w:hanging="360"/>
        </w:pPr>
        <w:rPr>
          <w:rFonts w:ascii="Times New Roman" w:hAnsi="Times New Roman" w:cs="Times New Roman" w:hint="default"/>
          <w:i w:val="0"/>
          <w:sz w:val="22"/>
          <w:szCs w:val="22"/>
        </w:rPr>
      </w:lvl>
    </w:lvlOverride>
    <w:lvlOverride w:ilvl="2">
      <w:lvl w:ilvl="2">
        <w:start w:val="1"/>
        <w:numFmt w:val="decimal"/>
        <w:lvlText w:val="%1.%2.%3"/>
        <w:lvlJc w:val="left"/>
        <w:pPr>
          <w:tabs>
            <w:tab w:val="num" w:pos="1080"/>
          </w:tabs>
          <w:ind w:left="1080" w:hanging="720"/>
        </w:pPr>
        <w:rPr>
          <w:rFonts w:cs="Times New Roman" w:hint="default"/>
          <w:b w:val="0"/>
          <w:i w:val="0"/>
        </w:rPr>
      </w:lvl>
    </w:lvlOverride>
    <w:lvlOverride w:ilvl="3">
      <w:lvl w:ilvl="3">
        <w:start w:val="1"/>
        <w:numFmt w:val="decimal"/>
        <w:lvlText w:val="%1.%2.%3.%4"/>
        <w:lvlJc w:val="left"/>
        <w:pPr>
          <w:tabs>
            <w:tab w:val="num" w:pos="1800"/>
          </w:tabs>
          <w:ind w:left="1800" w:hanging="720"/>
        </w:pPr>
        <w:rPr>
          <w:rFonts w:cs="Times New Roman" w:hint="default"/>
          <w:i w:val="0"/>
        </w:rPr>
      </w:lvl>
    </w:lvlOverride>
    <w:lvlOverride w:ilvl="4">
      <w:lvl w:ilvl="4">
        <w:start w:val="1"/>
        <w:numFmt w:val="decimal"/>
        <w:lvlText w:val="%1.%2.%3.%4.%5"/>
        <w:lvlJc w:val="left"/>
        <w:pPr>
          <w:tabs>
            <w:tab w:val="num" w:pos="2520"/>
          </w:tabs>
          <w:ind w:left="2520" w:hanging="1080"/>
        </w:pPr>
        <w:rPr>
          <w:rFonts w:cs="Times New Roman" w:hint="default"/>
        </w:rPr>
      </w:lvl>
    </w:lvlOverride>
    <w:lvlOverride w:ilvl="5">
      <w:lvl w:ilvl="5">
        <w:start w:val="1"/>
        <w:numFmt w:val="decimal"/>
        <w:lvlText w:val="%1.%2.%3.%4.%5.%6"/>
        <w:lvlJc w:val="left"/>
        <w:pPr>
          <w:tabs>
            <w:tab w:val="num" w:pos="3420"/>
          </w:tabs>
          <w:ind w:left="3420" w:hanging="1080"/>
        </w:pPr>
        <w:rPr>
          <w:rFonts w:cs="Times New Roman" w:hint="default"/>
        </w:rPr>
      </w:lvl>
    </w:lvlOverride>
    <w:lvlOverride w:ilvl="6">
      <w:lvl w:ilvl="6">
        <w:start w:val="1"/>
        <w:numFmt w:val="decimal"/>
        <w:lvlText w:val="%1.%2.%3.%4.%5.%6.%7"/>
        <w:lvlJc w:val="left"/>
        <w:pPr>
          <w:tabs>
            <w:tab w:val="num" w:pos="3600"/>
          </w:tabs>
          <w:ind w:left="3600" w:hanging="1440"/>
        </w:pPr>
        <w:rPr>
          <w:rFonts w:cs="Times New Roman" w:hint="default"/>
        </w:rPr>
      </w:lvl>
    </w:lvlOverride>
    <w:lvlOverride w:ilvl="7">
      <w:lvl w:ilvl="7">
        <w:start w:val="1"/>
        <w:numFmt w:val="decimal"/>
        <w:lvlText w:val="%1.%2.%3.%4.%5.%6.%7.%8"/>
        <w:lvlJc w:val="left"/>
        <w:pPr>
          <w:tabs>
            <w:tab w:val="num" w:pos="3960"/>
          </w:tabs>
          <w:ind w:left="3960" w:hanging="1440"/>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54">
    <w:abstractNumId w:val="3"/>
  </w:num>
  <w:num w:numId="55">
    <w:abstractNumId w:val="7"/>
  </w:num>
  <w:num w:numId="56">
    <w:abstractNumId w:val="34"/>
  </w:num>
  <w:num w:numId="57">
    <w:abstractNumId w:val="24"/>
  </w:num>
  <w:num w:numId="58">
    <w:abstractNumId w:val="43"/>
  </w:num>
  <w:num w:numId="59">
    <w:abstractNumId w:val="32"/>
  </w:num>
  <w:num w:numId="60">
    <w:abstractNumId w:val="15"/>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55"/>
    <w:rsid w:val="0000366E"/>
    <w:rsid w:val="000041C4"/>
    <w:rsid w:val="00022687"/>
    <w:rsid w:val="0002744A"/>
    <w:rsid w:val="0004055D"/>
    <w:rsid w:val="00045D16"/>
    <w:rsid w:val="00053AD9"/>
    <w:rsid w:val="00061F4E"/>
    <w:rsid w:val="00074537"/>
    <w:rsid w:val="00076F6F"/>
    <w:rsid w:val="000804C1"/>
    <w:rsid w:val="000A5021"/>
    <w:rsid w:val="000C2791"/>
    <w:rsid w:val="000D140B"/>
    <w:rsid w:val="000D51B1"/>
    <w:rsid w:val="000D67CF"/>
    <w:rsid w:val="000E3A98"/>
    <w:rsid w:val="000F3CEA"/>
    <w:rsid w:val="000F533E"/>
    <w:rsid w:val="000F7049"/>
    <w:rsid w:val="00100F57"/>
    <w:rsid w:val="001168A4"/>
    <w:rsid w:val="001225D2"/>
    <w:rsid w:val="00124DC6"/>
    <w:rsid w:val="0012593C"/>
    <w:rsid w:val="00130BA2"/>
    <w:rsid w:val="00140ED9"/>
    <w:rsid w:val="00141D0C"/>
    <w:rsid w:val="00152106"/>
    <w:rsid w:val="001532EA"/>
    <w:rsid w:val="00156FA4"/>
    <w:rsid w:val="00161504"/>
    <w:rsid w:val="0016268D"/>
    <w:rsid w:val="001731C8"/>
    <w:rsid w:val="00173FF0"/>
    <w:rsid w:val="00190804"/>
    <w:rsid w:val="001914DB"/>
    <w:rsid w:val="001920D6"/>
    <w:rsid w:val="001A3982"/>
    <w:rsid w:val="001A5D07"/>
    <w:rsid w:val="001A666A"/>
    <w:rsid w:val="001A7079"/>
    <w:rsid w:val="001B2417"/>
    <w:rsid w:val="001B2CD0"/>
    <w:rsid w:val="001B3875"/>
    <w:rsid w:val="001B4B48"/>
    <w:rsid w:val="001B71A5"/>
    <w:rsid w:val="001D5843"/>
    <w:rsid w:val="001D76C7"/>
    <w:rsid w:val="001D7D5D"/>
    <w:rsid w:val="001F3CED"/>
    <w:rsid w:val="001F73BD"/>
    <w:rsid w:val="00237321"/>
    <w:rsid w:val="00240402"/>
    <w:rsid w:val="00245E9B"/>
    <w:rsid w:val="00261735"/>
    <w:rsid w:val="00262293"/>
    <w:rsid w:val="0027298A"/>
    <w:rsid w:val="00287E63"/>
    <w:rsid w:val="00295EB4"/>
    <w:rsid w:val="002A2DC7"/>
    <w:rsid w:val="002A7389"/>
    <w:rsid w:val="002B5C5E"/>
    <w:rsid w:val="002C4E52"/>
    <w:rsid w:val="002D1BDD"/>
    <w:rsid w:val="002D35A1"/>
    <w:rsid w:val="002E0343"/>
    <w:rsid w:val="002E3C69"/>
    <w:rsid w:val="002F7178"/>
    <w:rsid w:val="0030323E"/>
    <w:rsid w:val="00307CBA"/>
    <w:rsid w:val="003145C8"/>
    <w:rsid w:val="003149CE"/>
    <w:rsid w:val="00316782"/>
    <w:rsid w:val="00321690"/>
    <w:rsid w:val="00321CA9"/>
    <w:rsid w:val="003279C8"/>
    <w:rsid w:val="00330C59"/>
    <w:rsid w:val="00350BFD"/>
    <w:rsid w:val="003547F2"/>
    <w:rsid w:val="00355ABD"/>
    <w:rsid w:val="00360785"/>
    <w:rsid w:val="00367619"/>
    <w:rsid w:val="00370FD1"/>
    <w:rsid w:val="0038377A"/>
    <w:rsid w:val="00390B9C"/>
    <w:rsid w:val="00394310"/>
    <w:rsid w:val="00394C8D"/>
    <w:rsid w:val="00396955"/>
    <w:rsid w:val="003A3BCB"/>
    <w:rsid w:val="003A662B"/>
    <w:rsid w:val="003B0B42"/>
    <w:rsid w:val="003B0DD1"/>
    <w:rsid w:val="003C1092"/>
    <w:rsid w:val="003C37BE"/>
    <w:rsid w:val="003D2CD8"/>
    <w:rsid w:val="003D58CD"/>
    <w:rsid w:val="003E3178"/>
    <w:rsid w:val="004024A6"/>
    <w:rsid w:val="004105AE"/>
    <w:rsid w:val="0042629F"/>
    <w:rsid w:val="004352B0"/>
    <w:rsid w:val="00443627"/>
    <w:rsid w:val="00450AAE"/>
    <w:rsid w:val="004664FB"/>
    <w:rsid w:val="004773B3"/>
    <w:rsid w:val="00477894"/>
    <w:rsid w:val="00477CA1"/>
    <w:rsid w:val="00483C33"/>
    <w:rsid w:val="00492B83"/>
    <w:rsid w:val="0049747E"/>
    <w:rsid w:val="004A3E89"/>
    <w:rsid w:val="004A4A0A"/>
    <w:rsid w:val="004A75A1"/>
    <w:rsid w:val="004B1400"/>
    <w:rsid w:val="004B69E6"/>
    <w:rsid w:val="004C1AA7"/>
    <w:rsid w:val="004D0F43"/>
    <w:rsid w:val="004D5A7D"/>
    <w:rsid w:val="004E247C"/>
    <w:rsid w:val="004E4EB3"/>
    <w:rsid w:val="004F6FC2"/>
    <w:rsid w:val="004F7F1E"/>
    <w:rsid w:val="00503209"/>
    <w:rsid w:val="00516C1C"/>
    <w:rsid w:val="005223A2"/>
    <w:rsid w:val="00533AEA"/>
    <w:rsid w:val="00550A48"/>
    <w:rsid w:val="00555975"/>
    <w:rsid w:val="00555FF3"/>
    <w:rsid w:val="00557428"/>
    <w:rsid w:val="00567BFA"/>
    <w:rsid w:val="0057299B"/>
    <w:rsid w:val="00583BA6"/>
    <w:rsid w:val="00586EB1"/>
    <w:rsid w:val="00592E9F"/>
    <w:rsid w:val="00593C02"/>
    <w:rsid w:val="005B08BD"/>
    <w:rsid w:val="005D182A"/>
    <w:rsid w:val="005D399F"/>
    <w:rsid w:val="005E2FA1"/>
    <w:rsid w:val="005E584F"/>
    <w:rsid w:val="006113FA"/>
    <w:rsid w:val="006175C8"/>
    <w:rsid w:val="00623670"/>
    <w:rsid w:val="00623808"/>
    <w:rsid w:val="00625F42"/>
    <w:rsid w:val="0064298F"/>
    <w:rsid w:val="0064309F"/>
    <w:rsid w:val="00644925"/>
    <w:rsid w:val="006679A2"/>
    <w:rsid w:val="006679F4"/>
    <w:rsid w:val="00673B0C"/>
    <w:rsid w:val="0067796F"/>
    <w:rsid w:val="006803C2"/>
    <w:rsid w:val="00683158"/>
    <w:rsid w:val="006843CB"/>
    <w:rsid w:val="006873FE"/>
    <w:rsid w:val="00690DCC"/>
    <w:rsid w:val="006964FE"/>
    <w:rsid w:val="006B06B7"/>
    <w:rsid w:val="006B7512"/>
    <w:rsid w:val="006C604B"/>
    <w:rsid w:val="006D1BD5"/>
    <w:rsid w:val="00704B59"/>
    <w:rsid w:val="00704FAB"/>
    <w:rsid w:val="00715F11"/>
    <w:rsid w:val="00723FA5"/>
    <w:rsid w:val="007263E1"/>
    <w:rsid w:val="00735E0D"/>
    <w:rsid w:val="00741F14"/>
    <w:rsid w:val="00745974"/>
    <w:rsid w:val="007523D1"/>
    <w:rsid w:val="00762CE7"/>
    <w:rsid w:val="00771830"/>
    <w:rsid w:val="007779FE"/>
    <w:rsid w:val="007866D7"/>
    <w:rsid w:val="00786C80"/>
    <w:rsid w:val="0079394E"/>
    <w:rsid w:val="00796A5F"/>
    <w:rsid w:val="007B6C60"/>
    <w:rsid w:val="007E548E"/>
    <w:rsid w:val="007F1937"/>
    <w:rsid w:val="00806174"/>
    <w:rsid w:val="00812CBF"/>
    <w:rsid w:val="00820FB5"/>
    <w:rsid w:val="00822FF9"/>
    <w:rsid w:val="00835243"/>
    <w:rsid w:val="0084474C"/>
    <w:rsid w:val="00847A36"/>
    <w:rsid w:val="00852FFE"/>
    <w:rsid w:val="00860169"/>
    <w:rsid w:val="00862532"/>
    <w:rsid w:val="00863572"/>
    <w:rsid w:val="0087721F"/>
    <w:rsid w:val="00882F71"/>
    <w:rsid w:val="0088517A"/>
    <w:rsid w:val="00896CCA"/>
    <w:rsid w:val="008A3535"/>
    <w:rsid w:val="008A3F84"/>
    <w:rsid w:val="008B0916"/>
    <w:rsid w:val="008B2EC9"/>
    <w:rsid w:val="008B3008"/>
    <w:rsid w:val="008B5F3C"/>
    <w:rsid w:val="008B6C95"/>
    <w:rsid w:val="008D4875"/>
    <w:rsid w:val="008E1D12"/>
    <w:rsid w:val="008E2222"/>
    <w:rsid w:val="008E4F8E"/>
    <w:rsid w:val="008E782B"/>
    <w:rsid w:val="009141E2"/>
    <w:rsid w:val="00917D62"/>
    <w:rsid w:val="00920C28"/>
    <w:rsid w:val="00930A30"/>
    <w:rsid w:val="0093424B"/>
    <w:rsid w:val="00941C37"/>
    <w:rsid w:val="00941DB2"/>
    <w:rsid w:val="00946018"/>
    <w:rsid w:val="009624E7"/>
    <w:rsid w:val="00967811"/>
    <w:rsid w:val="009717DC"/>
    <w:rsid w:val="00974838"/>
    <w:rsid w:val="0097661C"/>
    <w:rsid w:val="009825EE"/>
    <w:rsid w:val="0098408B"/>
    <w:rsid w:val="009A7B3D"/>
    <w:rsid w:val="009B15AA"/>
    <w:rsid w:val="009C65D9"/>
    <w:rsid w:val="009E5C2F"/>
    <w:rsid w:val="009F0FB4"/>
    <w:rsid w:val="00A04613"/>
    <w:rsid w:val="00A103BA"/>
    <w:rsid w:val="00A12EDF"/>
    <w:rsid w:val="00A145D9"/>
    <w:rsid w:val="00A2422A"/>
    <w:rsid w:val="00A303CA"/>
    <w:rsid w:val="00A344E7"/>
    <w:rsid w:val="00A44374"/>
    <w:rsid w:val="00A4737B"/>
    <w:rsid w:val="00A56A80"/>
    <w:rsid w:val="00A616D6"/>
    <w:rsid w:val="00A630A3"/>
    <w:rsid w:val="00A71A9F"/>
    <w:rsid w:val="00A874A9"/>
    <w:rsid w:val="00A87A30"/>
    <w:rsid w:val="00A87B19"/>
    <w:rsid w:val="00A93BC0"/>
    <w:rsid w:val="00A947CB"/>
    <w:rsid w:val="00AA075C"/>
    <w:rsid w:val="00AA276C"/>
    <w:rsid w:val="00AA5BFA"/>
    <w:rsid w:val="00AB52FA"/>
    <w:rsid w:val="00AC410C"/>
    <w:rsid w:val="00AE1F6A"/>
    <w:rsid w:val="00AE272B"/>
    <w:rsid w:val="00AE7162"/>
    <w:rsid w:val="00AE7FD8"/>
    <w:rsid w:val="00AF2189"/>
    <w:rsid w:val="00B01FB6"/>
    <w:rsid w:val="00B13B02"/>
    <w:rsid w:val="00B40130"/>
    <w:rsid w:val="00B454E2"/>
    <w:rsid w:val="00B65210"/>
    <w:rsid w:val="00B7546F"/>
    <w:rsid w:val="00B75BC1"/>
    <w:rsid w:val="00B84EBC"/>
    <w:rsid w:val="00B851D4"/>
    <w:rsid w:val="00B878C1"/>
    <w:rsid w:val="00B91FCD"/>
    <w:rsid w:val="00B95A28"/>
    <w:rsid w:val="00BA0BA3"/>
    <w:rsid w:val="00BA1A67"/>
    <w:rsid w:val="00BA36EA"/>
    <w:rsid w:val="00BA56F2"/>
    <w:rsid w:val="00BB4F97"/>
    <w:rsid w:val="00BC0402"/>
    <w:rsid w:val="00BC4002"/>
    <w:rsid w:val="00BD3C52"/>
    <w:rsid w:val="00BD42FA"/>
    <w:rsid w:val="00BE120E"/>
    <w:rsid w:val="00BE6756"/>
    <w:rsid w:val="00BE6BEB"/>
    <w:rsid w:val="00BF267F"/>
    <w:rsid w:val="00BF455A"/>
    <w:rsid w:val="00BF661C"/>
    <w:rsid w:val="00C01DD4"/>
    <w:rsid w:val="00C15F7B"/>
    <w:rsid w:val="00C23524"/>
    <w:rsid w:val="00C3002F"/>
    <w:rsid w:val="00C50A19"/>
    <w:rsid w:val="00C52A09"/>
    <w:rsid w:val="00C76E75"/>
    <w:rsid w:val="00C9284D"/>
    <w:rsid w:val="00C96A13"/>
    <w:rsid w:val="00CA17EE"/>
    <w:rsid w:val="00CA65B4"/>
    <w:rsid w:val="00CB5B04"/>
    <w:rsid w:val="00CC544E"/>
    <w:rsid w:val="00CD0402"/>
    <w:rsid w:val="00CD2008"/>
    <w:rsid w:val="00CE5BA8"/>
    <w:rsid w:val="00CF221A"/>
    <w:rsid w:val="00CF391D"/>
    <w:rsid w:val="00D04702"/>
    <w:rsid w:val="00D05977"/>
    <w:rsid w:val="00D17953"/>
    <w:rsid w:val="00D25396"/>
    <w:rsid w:val="00D25F89"/>
    <w:rsid w:val="00D410B0"/>
    <w:rsid w:val="00D41366"/>
    <w:rsid w:val="00D41F8B"/>
    <w:rsid w:val="00D4340B"/>
    <w:rsid w:val="00D44343"/>
    <w:rsid w:val="00D50D0C"/>
    <w:rsid w:val="00D65F69"/>
    <w:rsid w:val="00D716EA"/>
    <w:rsid w:val="00D80258"/>
    <w:rsid w:val="00D95ED2"/>
    <w:rsid w:val="00DA2BCD"/>
    <w:rsid w:val="00DA5536"/>
    <w:rsid w:val="00DB0307"/>
    <w:rsid w:val="00DB1500"/>
    <w:rsid w:val="00DB3496"/>
    <w:rsid w:val="00DB6257"/>
    <w:rsid w:val="00DD2F1B"/>
    <w:rsid w:val="00DD3E70"/>
    <w:rsid w:val="00DD5E17"/>
    <w:rsid w:val="00DE1A77"/>
    <w:rsid w:val="00DE50BF"/>
    <w:rsid w:val="00DE59D3"/>
    <w:rsid w:val="00DF1D1E"/>
    <w:rsid w:val="00DF1E64"/>
    <w:rsid w:val="00DF20A3"/>
    <w:rsid w:val="00E00369"/>
    <w:rsid w:val="00E00667"/>
    <w:rsid w:val="00E03E62"/>
    <w:rsid w:val="00E0516E"/>
    <w:rsid w:val="00E05176"/>
    <w:rsid w:val="00E13F91"/>
    <w:rsid w:val="00E16AAF"/>
    <w:rsid w:val="00E27206"/>
    <w:rsid w:val="00E3328D"/>
    <w:rsid w:val="00E378ED"/>
    <w:rsid w:val="00E421D0"/>
    <w:rsid w:val="00E461D6"/>
    <w:rsid w:val="00E6167A"/>
    <w:rsid w:val="00E61DBC"/>
    <w:rsid w:val="00E7218D"/>
    <w:rsid w:val="00E757F1"/>
    <w:rsid w:val="00E77BFE"/>
    <w:rsid w:val="00E82F59"/>
    <w:rsid w:val="00E93C2B"/>
    <w:rsid w:val="00E968F3"/>
    <w:rsid w:val="00E9792F"/>
    <w:rsid w:val="00EA1D83"/>
    <w:rsid w:val="00EA4B5F"/>
    <w:rsid w:val="00EA5BB5"/>
    <w:rsid w:val="00EA662A"/>
    <w:rsid w:val="00EB3ADF"/>
    <w:rsid w:val="00EC28FF"/>
    <w:rsid w:val="00ED4347"/>
    <w:rsid w:val="00EE1C47"/>
    <w:rsid w:val="00EE32D9"/>
    <w:rsid w:val="00EF22E0"/>
    <w:rsid w:val="00F03291"/>
    <w:rsid w:val="00F13A10"/>
    <w:rsid w:val="00F21B50"/>
    <w:rsid w:val="00F31A39"/>
    <w:rsid w:val="00F3479A"/>
    <w:rsid w:val="00F40D73"/>
    <w:rsid w:val="00F415EB"/>
    <w:rsid w:val="00F537D4"/>
    <w:rsid w:val="00F7587C"/>
    <w:rsid w:val="00F811BE"/>
    <w:rsid w:val="00F812DF"/>
    <w:rsid w:val="00FA1AC7"/>
    <w:rsid w:val="00FA43B9"/>
    <w:rsid w:val="00FA5FDC"/>
    <w:rsid w:val="00FB58E8"/>
    <w:rsid w:val="00FC684B"/>
    <w:rsid w:val="00FD563B"/>
    <w:rsid w:val="00FE1372"/>
    <w:rsid w:val="00FF1E49"/>
    <w:rsid w:val="00FF4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E75"/>
    <w:pPr>
      <w:spacing w:before="200" w:after="200" w:line="276" w:lineRule="auto"/>
    </w:pPr>
    <w:rPr>
      <w:sz w:val="20"/>
      <w:szCs w:val="20"/>
      <w:lang w:val="en-US" w:eastAsia="en-US"/>
    </w:rPr>
  </w:style>
  <w:style w:type="paragraph" w:styleId="Nadpis1">
    <w:name w:val="heading 1"/>
    <w:basedOn w:val="Normln"/>
    <w:next w:val="Normln"/>
    <w:link w:val="Nadpis1Char"/>
    <w:uiPriority w:val="99"/>
    <w:qFormat/>
    <w:rsid w:val="0039695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cs-CZ" w:eastAsia="cs-CZ"/>
    </w:rPr>
  </w:style>
  <w:style w:type="paragraph" w:styleId="Nadpis2">
    <w:name w:val="heading 2"/>
    <w:basedOn w:val="Normln"/>
    <w:next w:val="Normln"/>
    <w:link w:val="Nadpis2Char"/>
    <w:uiPriority w:val="99"/>
    <w:qFormat/>
    <w:rsid w:val="0039695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cs-CZ" w:eastAsia="cs-CZ"/>
    </w:rPr>
  </w:style>
  <w:style w:type="paragraph" w:styleId="Nadpis3">
    <w:name w:val="heading 3"/>
    <w:basedOn w:val="Normln"/>
    <w:next w:val="Normln"/>
    <w:link w:val="Nadpis3Char"/>
    <w:uiPriority w:val="99"/>
    <w:qFormat/>
    <w:rsid w:val="00396955"/>
    <w:pPr>
      <w:pBdr>
        <w:top w:val="single" w:sz="6" w:space="2" w:color="4F81BD"/>
        <w:left w:val="single" w:sz="6" w:space="2" w:color="4F81BD"/>
      </w:pBdr>
      <w:spacing w:before="300" w:after="0"/>
      <w:outlineLvl w:val="2"/>
    </w:pPr>
    <w:rPr>
      <w:caps/>
      <w:color w:val="243F60"/>
      <w:spacing w:val="15"/>
      <w:lang w:val="cs-CZ" w:eastAsia="cs-CZ"/>
    </w:rPr>
  </w:style>
  <w:style w:type="paragraph" w:styleId="Nadpis4">
    <w:name w:val="heading 4"/>
    <w:basedOn w:val="Normln"/>
    <w:next w:val="Normln"/>
    <w:link w:val="Nadpis4Char"/>
    <w:uiPriority w:val="99"/>
    <w:qFormat/>
    <w:rsid w:val="00396955"/>
    <w:pPr>
      <w:pBdr>
        <w:top w:val="dotted" w:sz="6" w:space="2" w:color="4F81BD"/>
        <w:left w:val="dotted" w:sz="6" w:space="2" w:color="4F81BD"/>
      </w:pBdr>
      <w:spacing w:before="300" w:after="0"/>
      <w:outlineLvl w:val="3"/>
    </w:pPr>
    <w:rPr>
      <w:caps/>
      <w:color w:val="365F91"/>
      <w:spacing w:val="10"/>
      <w:lang w:val="cs-CZ" w:eastAsia="cs-CZ"/>
    </w:rPr>
  </w:style>
  <w:style w:type="paragraph" w:styleId="Nadpis5">
    <w:name w:val="heading 5"/>
    <w:basedOn w:val="Normln"/>
    <w:next w:val="Normln"/>
    <w:link w:val="Nadpis5Char"/>
    <w:uiPriority w:val="99"/>
    <w:qFormat/>
    <w:rsid w:val="00396955"/>
    <w:pPr>
      <w:pBdr>
        <w:bottom w:val="single" w:sz="6" w:space="1" w:color="4F81BD"/>
      </w:pBdr>
      <w:spacing w:before="300" w:after="0"/>
      <w:outlineLvl w:val="4"/>
    </w:pPr>
    <w:rPr>
      <w:caps/>
      <w:color w:val="365F91"/>
      <w:spacing w:val="10"/>
      <w:lang w:val="cs-CZ" w:eastAsia="cs-CZ"/>
    </w:rPr>
  </w:style>
  <w:style w:type="paragraph" w:styleId="Nadpis6">
    <w:name w:val="heading 6"/>
    <w:basedOn w:val="Normln"/>
    <w:next w:val="Normln"/>
    <w:link w:val="Nadpis6Char"/>
    <w:uiPriority w:val="99"/>
    <w:qFormat/>
    <w:rsid w:val="00396955"/>
    <w:pPr>
      <w:pBdr>
        <w:bottom w:val="dotted" w:sz="6" w:space="1" w:color="4F81BD"/>
      </w:pBdr>
      <w:spacing w:before="300" w:after="0"/>
      <w:outlineLvl w:val="5"/>
    </w:pPr>
    <w:rPr>
      <w:caps/>
      <w:color w:val="365F91"/>
      <w:spacing w:val="10"/>
      <w:lang w:val="cs-CZ" w:eastAsia="cs-CZ"/>
    </w:rPr>
  </w:style>
  <w:style w:type="paragraph" w:styleId="Nadpis7">
    <w:name w:val="heading 7"/>
    <w:basedOn w:val="Normln"/>
    <w:next w:val="Normln"/>
    <w:link w:val="Nadpis7Char"/>
    <w:uiPriority w:val="99"/>
    <w:qFormat/>
    <w:rsid w:val="00396955"/>
    <w:pPr>
      <w:spacing w:before="300" w:after="0"/>
      <w:outlineLvl w:val="6"/>
    </w:pPr>
    <w:rPr>
      <w:caps/>
      <w:color w:val="365F91"/>
      <w:spacing w:val="10"/>
      <w:lang w:val="cs-CZ" w:eastAsia="cs-CZ"/>
    </w:rPr>
  </w:style>
  <w:style w:type="paragraph" w:styleId="Nadpis8">
    <w:name w:val="heading 8"/>
    <w:basedOn w:val="Normln"/>
    <w:next w:val="Normln"/>
    <w:link w:val="Nadpis8Char"/>
    <w:uiPriority w:val="99"/>
    <w:qFormat/>
    <w:rsid w:val="00396955"/>
    <w:pPr>
      <w:spacing w:before="300" w:after="0"/>
      <w:outlineLvl w:val="7"/>
    </w:pPr>
    <w:rPr>
      <w:caps/>
      <w:spacing w:val="10"/>
      <w:sz w:val="18"/>
      <w:szCs w:val="18"/>
      <w:lang w:val="cs-CZ" w:eastAsia="cs-CZ"/>
    </w:rPr>
  </w:style>
  <w:style w:type="paragraph" w:styleId="Nadpis9">
    <w:name w:val="heading 9"/>
    <w:basedOn w:val="Normln"/>
    <w:next w:val="Normln"/>
    <w:link w:val="Nadpis9Char"/>
    <w:uiPriority w:val="99"/>
    <w:qFormat/>
    <w:rsid w:val="00396955"/>
    <w:pPr>
      <w:spacing w:before="300" w:after="0"/>
      <w:outlineLvl w:val="8"/>
    </w:pPr>
    <w:rPr>
      <w:i/>
      <w:caps/>
      <w:spacing w:val="10"/>
      <w:sz w:val="18"/>
      <w:szCs w:val="1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96955"/>
    <w:rPr>
      <w:rFonts w:cs="Times New Roman"/>
      <w:b/>
      <w:caps/>
      <w:color w:val="FFFFFF"/>
      <w:spacing w:val="15"/>
      <w:shd w:val="clear" w:color="auto" w:fill="4F81BD"/>
    </w:rPr>
  </w:style>
  <w:style w:type="character" w:customStyle="1" w:styleId="Nadpis2Char">
    <w:name w:val="Nadpis 2 Char"/>
    <w:basedOn w:val="Standardnpsmoodstavce"/>
    <w:link w:val="Nadpis2"/>
    <w:uiPriority w:val="99"/>
    <w:locked/>
    <w:rsid w:val="00396955"/>
    <w:rPr>
      <w:rFonts w:cs="Times New Roman"/>
      <w:caps/>
      <w:spacing w:val="15"/>
      <w:shd w:val="clear" w:color="auto" w:fill="DBE5F1"/>
    </w:rPr>
  </w:style>
  <w:style w:type="character" w:customStyle="1" w:styleId="Nadpis3Char">
    <w:name w:val="Nadpis 3 Char"/>
    <w:basedOn w:val="Standardnpsmoodstavce"/>
    <w:link w:val="Nadpis3"/>
    <w:uiPriority w:val="99"/>
    <w:semiHidden/>
    <w:locked/>
    <w:rsid w:val="00396955"/>
    <w:rPr>
      <w:rFonts w:cs="Times New Roman"/>
      <w:caps/>
      <w:color w:val="243F60"/>
      <w:spacing w:val="15"/>
    </w:rPr>
  </w:style>
  <w:style w:type="character" w:customStyle="1" w:styleId="Nadpis4Char">
    <w:name w:val="Nadpis 4 Char"/>
    <w:basedOn w:val="Standardnpsmoodstavce"/>
    <w:link w:val="Nadpis4"/>
    <w:uiPriority w:val="99"/>
    <w:semiHidden/>
    <w:locked/>
    <w:rsid w:val="00396955"/>
    <w:rPr>
      <w:rFonts w:cs="Times New Roman"/>
      <w:caps/>
      <w:color w:val="365F91"/>
      <w:spacing w:val="10"/>
    </w:rPr>
  </w:style>
  <w:style w:type="character" w:customStyle="1" w:styleId="Nadpis5Char">
    <w:name w:val="Nadpis 5 Char"/>
    <w:basedOn w:val="Standardnpsmoodstavce"/>
    <w:link w:val="Nadpis5"/>
    <w:uiPriority w:val="99"/>
    <w:semiHidden/>
    <w:locked/>
    <w:rsid w:val="00396955"/>
    <w:rPr>
      <w:rFonts w:cs="Times New Roman"/>
      <w:caps/>
      <w:color w:val="365F91"/>
      <w:spacing w:val="10"/>
    </w:rPr>
  </w:style>
  <w:style w:type="character" w:customStyle="1" w:styleId="Nadpis6Char">
    <w:name w:val="Nadpis 6 Char"/>
    <w:basedOn w:val="Standardnpsmoodstavce"/>
    <w:link w:val="Nadpis6"/>
    <w:uiPriority w:val="99"/>
    <w:semiHidden/>
    <w:locked/>
    <w:rsid w:val="00396955"/>
    <w:rPr>
      <w:rFonts w:cs="Times New Roman"/>
      <w:caps/>
      <w:color w:val="365F91"/>
      <w:spacing w:val="10"/>
    </w:rPr>
  </w:style>
  <w:style w:type="character" w:customStyle="1" w:styleId="Nadpis7Char">
    <w:name w:val="Nadpis 7 Char"/>
    <w:basedOn w:val="Standardnpsmoodstavce"/>
    <w:link w:val="Nadpis7"/>
    <w:uiPriority w:val="99"/>
    <w:semiHidden/>
    <w:locked/>
    <w:rsid w:val="00396955"/>
    <w:rPr>
      <w:rFonts w:cs="Times New Roman"/>
      <w:caps/>
      <w:color w:val="365F91"/>
      <w:spacing w:val="10"/>
    </w:rPr>
  </w:style>
  <w:style w:type="character" w:customStyle="1" w:styleId="Nadpis8Char">
    <w:name w:val="Nadpis 8 Char"/>
    <w:basedOn w:val="Standardnpsmoodstavce"/>
    <w:link w:val="Nadpis8"/>
    <w:uiPriority w:val="99"/>
    <w:semiHidden/>
    <w:locked/>
    <w:rsid w:val="00396955"/>
    <w:rPr>
      <w:rFonts w:cs="Times New Roman"/>
      <w:caps/>
      <w:spacing w:val="10"/>
      <w:sz w:val="18"/>
    </w:rPr>
  </w:style>
  <w:style w:type="character" w:customStyle="1" w:styleId="Nadpis9Char">
    <w:name w:val="Nadpis 9 Char"/>
    <w:basedOn w:val="Standardnpsmoodstavce"/>
    <w:link w:val="Nadpis9"/>
    <w:uiPriority w:val="99"/>
    <w:semiHidden/>
    <w:locked/>
    <w:rsid w:val="00396955"/>
    <w:rPr>
      <w:rFonts w:cs="Times New Roman"/>
      <w:i/>
      <w:caps/>
      <w:spacing w:val="10"/>
      <w:sz w:val="18"/>
    </w:rPr>
  </w:style>
  <w:style w:type="paragraph" w:customStyle="1" w:styleId="BodyText1">
    <w:name w:val="Body Text1"/>
    <w:uiPriority w:val="99"/>
    <w:rsid w:val="00396955"/>
    <w:pPr>
      <w:spacing w:before="200" w:after="120" w:line="276" w:lineRule="auto"/>
      <w:jc w:val="both"/>
    </w:pPr>
    <w:rPr>
      <w:color w:val="000000"/>
      <w:szCs w:val="48"/>
      <w:lang w:val="en-US" w:eastAsia="en-US"/>
    </w:rPr>
  </w:style>
  <w:style w:type="paragraph" w:styleId="Titulek">
    <w:name w:val="caption"/>
    <w:basedOn w:val="Normln"/>
    <w:next w:val="Normln"/>
    <w:uiPriority w:val="99"/>
    <w:qFormat/>
    <w:rsid w:val="00396955"/>
    <w:rPr>
      <w:b/>
      <w:bCs/>
      <w:color w:val="365F91"/>
      <w:sz w:val="16"/>
      <w:szCs w:val="16"/>
    </w:rPr>
  </w:style>
  <w:style w:type="paragraph" w:styleId="Nzev">
    <w:name w:val="Title"/>
    <w:basedOn w:val="Normln"/>
    <w:next w:val="Normln"/>
    <w:link w:val="NzevChar"/>
    <w:uiPriority w:val="99"/>
    <w:qFormat/>
    <w:rsid w:val="00396955"/>
    <w:pPr>
      <w:spacing w:before="720"/>
    </w:pPr>
    <w:rPr>
      <w:caps/>
      <w:color w:val="4F81BD"/>
      <w:spacing w:val="10"/>
      <w:kern w:val="28"/>
      <w:sz w:val="52"/>
      <w:szCs w:val="52"/>
      <w:lang w:val="cs-CZ" w:eastAsia="cs-CZ"/>
    </w:rPr>
  </w:style>
  <w:style w:type="character" w:customStyle="1" w:styleId="NzevChar">
    <w:name w:val="Název Char"/>
    <w:basedOn w:val="Standardnpsmoodstavce"/>
    <w:link w:val="Nzev"/>
    <w:uiPriority w:val="99"/>
    <w:locked/>
    <w:rsid w:val="00396955"/>
    <w:rPr>
      <w:rFonts w:cs="Times New Roman"/>
      <w:caps/>
      <w:color w:val="4F81BD"/>
      <w:spacing w:val="10"/>
      <w:kern w:val="28"/>
      <w:sz w:val="52"/>
    </w:rPr>
  </w:style>
  <w:style w:type="paragraph" w:styleId="Podtitul">
    <w:name w:val="Subtitle"/>
    <w:basedOn w:val="Normln"/>
    <w:next w:val="Normln"/>
    <w:link w:val="PodtitulChar"/>
    <w:uiPriority w:val="99"/>
    <w:qFormat/>
    <w:rsid w:val="00396955"/>
    <w:pPr>
      <w:spacing w:after="1000" w:line="240" w:lineRule="auto"/>
    </w:pPr>
    <w:rPr>
      <w:caps/>
      <w:color w:val="595959"/>
      <w:spacing w:val="10"/>
      <w:sz w:val="24"/>
      <w:szCs w:val="24"/>
      <w:lang w:val="cs-CZ" w:eastAsia="cs-CZ"/>
    </w:rPr>
  </w:style>
  <w:style w:type="character" w:customStyle="1" w:styleId="PodtitulChar">
    <w:name w:val="Podtitul Char"/>
    <w:basedOn w:val="Standardnpsmoodstavce"/>
    <w:link w:val="Podtitul"/>
    <w:uiPriority w:val="99"/>
    <w:locked/>
    <w:rsid w:val="00396955"/>
    <w:rPr>
      <w:rFonts w:cs="Times New Roman"/>
      <w:caps/>
      <w:color w:val="595959"/>
      <w:spacing w:val="10"/>
      <w:sz w:val="24"/>
    </w:rPr>
  </w:style>
  <w:style w:type="character" w:styleId="Siln">
    <w:name w:val="Strong"/>
    <w:basedOn w:val="Standardnpsmoodstavce"/>
    <w:uiPriority w:val="99"/>
    <w:qFormat/>
    <w:rsid w:val="00396955"/>
    <w:rPr>
      <w:rFonts w:cs="Times New Roman"/>
      <w:b/>
    </w:rPr>
  </w:style>
  <w:style w:type="character" w:styleId="Zdraznn">
    <w:name w:val="Emphasis"/>
    <w:basedOn w:val="Standardnpsmoodstavce"/>
    <w:uiPriority w:val="99"/>
    <w:qFormat/>
    <w:rsid w:val="00396955"/>
    <w:rPr>
      <w:rFonts w:cs="Times New Roman"/>
      <w:caps/>
      <w:color w:val="243F60"/>
      <w:spacing w:val="5"/>
    </w:rPr>
  </w:style>
  <w:style w:type="paragraph" w:styleId="Bezmezer">
    <w:name w:val="No Spacing"/>
    <w:basedOn w:val="Normln"/>
    <w:link w:val="BezmezerChar"/>
    <w:uiPriority w:val="99"/>
    <w:qFormat/>
    <w:rsid w:val="00396955"/>
    <w:pPr>
      <w:spacing w:before="0" w:after="0" w:line="240" w:lineRule="auto"/>
    </w:pPr>
    <w:rPr>
      <w:lang w:val="cs-CZ" w:eastAsia="cs-CZ"/>
    </w:rPr>
  </w:style>
  <w:style w:type="character" w:customStyle="1" w:styleId="BezmezerChar">
    <w:name w:val="Bez mezer Char"/>
    <w:link w:val="Bezmezer"/>
    <w:uiPriority w:val="99"/>
    <w:locked/>
    <w:rsid w:val="00396955"/>
    <w:rPr>
      <w:sz w:val="20"/>
    </w:rPr>
  </w:style>
  <w:style w:type="paragraph" w:styleId="Odstavecseseznamem">
    <w:name w:val="List Paragraph"/>
    <w:basedOn w:val="Normln"/>
    <w:uiPriority w:val="99"/>
    <w:qFormat/>
    <w:rsid w:val="00396955"/>
    <w:pPr>
      <w:ind w:left="720"/>
      <w:contextualSpacing/>
    </w:pPr>
  </w:style>
  <w:style w:type="paragraph" w:styleId="Citt">
    <w:name w:val="Quote"/>
    <w:basedOn w:val="Normln"/>
    <w:next w:val="Normln"/>
    <w:link w:val="CittChar"/>
    <w:uiPriority w:val="99"/>
    <w:qFormat/>
    <w:rsid w:val="00396955"/>
    <w:rPr>
      <w:i/>
      <w:iCs/>
      <w:lang w:val="cs-CZ" w:eastAsia="cs-CZ"/>
    </w:rPr>
  </w:style>
  <w:style w:type="character" w:customStyle="1" w:styleId="CittChar">
    <w:name w:val="Citát Char"/>
    <w:basedOn w:val="Standardnpsmoodstavce"/>
    <w:link w:val="Citt"/>
    <w:uiPriority w:val="99"/>
    <w:locked/>
    <w:rsid w:val="00396955"/>
    <w:rPr>
      <w:rFonts w:cs="Times New Roman"/>
      <w:i/>
      <w:sz w:val="20"/>
    </w:rPr>
  </w:style>
  <w:style w:type="paragraph" w:styleId="Vrazncitt">
    <w:name w:val="Intense Quote"/>
    <w:basedOn w:val="Normln"/>
    <w:next w:val="Normln"/>
    <w:link w:val="VrazncittChar"/>
    <w:uiPriority w:val="99"/>
    <w:qFormat/>
    <w:rsid w:val="00396955"/>
    <w:pPr>
      <w:pBdr>
        <w:top w:val="single" w:sz="4" w:space="10" w:color="4F81BD"/>
        <w:left w:val="single" w:sz="4" w:space="10" w:color="4F81BD"/>
      </w:pBdr>
      <w:spacing w:after="0"/>
      <w:ind w:left="1296" w:right="1152"/>
      <w:jc w:val="both"/>
    </w:pPr>
    <w:rPr>
      <w:i/>
      <w:iCs/>
      <w:color w:val="4F81BD"/>
      <w:lang w:val="cs-CZ" w:eastAsia="cs-CZ"/>
    </w:rPr>
  </w:style>
  <w:style w:type="character" w:customStyle="1" w:styleId="VrazncittChar">
    <w:name w:val="Výrazný citát Char"/>
    <w:basedOn w:val="Standardnpsmoodstavce"/>
    <w:link w:val="Vrazncitt"/>
    <w:uiPriority w:val="99"/>
    <w:locked/>
    <w:rsid w:val="00396955"/>
    <w:rPr>
      <w:rFonts w:cs="Times New Roman"/>
      <w:i/>
      <w:color w:val="4F81BD"/>
      <w:sz w:val="20"/>
    </w:rPr>
  </w:style>
  <w:style w:type="character" w:styleId="Zdraznnjemn">
    <w:name w:val="Subtle Emphasis"/>
    <w:basedOn w:val="Standardnpsmoodstavce"/>
    <w:uiPriority w:val="99"/>
    <w:qFormat/>
    <w:rsid w:val="00396955"/>
    <w:rPr>
      <w:rFonts w:cs="Times New Roman"/>
      <w:i/>
      <w:color w:val="243F60"/>
    </w:rPr>
  </w:style>
  <w:style w:type="character" w:styleId="Zdraznnintenzivn">
    <w:name w:val="Intense Emphasis"/>
    <w:basedOn w:val="Standardnpsmoodstavce"/>
    <w:uiPriority w:val="99"/>
    <w:qFormat/>
    <w:rsid w:val="00396955"/>
    <w:rPr>
      <w:rFonts w:cs="Times New Roman"/>
      <w:b/>
      <w:caps/>
      <w:color w:val="243F60"/>
      <w:spacing w:val="10"/>
    </w:rPr>
  </w:style>
  <w:style w:type="character" w:styleId="Odkazjemn">
    <w:name w:val="Subtle Reference"/>
    <w:basedOn w:val="Standardnpsmoodstavce"/>
    <w:uiPriority w:val="99"/>
    <w:qFormat/>
    <w:rsid w:val="00396955"/>
    <w:rPr>
      <w:rFonts w:cs="Times New Roman"/>
      <w:b/>
      <w:color w:val="4F81BD"/>
    </w:rPr>
  </w:style>
  <w:style w:type="character" w:styleId="Odkazintenzivn">
    <w:name w:val="Intense Reference"/>
    <w:basedOn w:val="Standardnpsmoodstavce"/>
    <w:uiPriority w:val="99"/>
    <w:qFormat/>
    <w:rsid w:val="00396955"/>
    <w:rPr>
      <w:rFonts w:cs="Times New Roman"/>
      <w:b/>
      <w:i/>
      <w:caps/>
      <w:color w:val="4F81BD"/>
    </w:rPr>
  </w:style>
  <w:style w:type="character" w:styleId="Nzevknihy">
    <w:name w:val="Book Title"/>
    <w:basedOn w:val="Standardnpsmoodstavce"/>
    <w:uiPriority w:val="99"/>
    <w:qFormat/>
    <w:rsid w:val="00396955"/>
    <w:rPr>
      <w:rFonts w:cs="Times New Roman"/>
      <w:b/>
      <w:i/>
      <w:spacing w:val="9"/>
    </w:rPr>
  </w:style>
  <w:style w:type="paragraph" w:styleId="Nadpisobsahu">
    <w:name w:val="TOC Heading"/>
    <w:basedOn w:val="Nadpis1"/>
    <w:next w:val="Normln"/>
    <w:uiPriority w:val="99"/>
    <w:qFormat/>
    <w:rsid w:val="00396955"/>
    <w:pPr>
      <w:outlineLvl w:val="9"/>
    </w:pPr>
  </w:style>
  <w:style w:type="paragraph" w:styleId="Textbubliny">
    <w:name w:val="Balloon Text"/>
    <w:basedOn w:val="Normln"/>
    <w:link w:val="TextbublinyChar"/>
    <w:uiPriority w:val="99"/>
    <w:semiHidden/>
    <w:rsid w:val="00396955"/>
    <w:pPr>
      <w:spacing w:before="0" w:after="0" w:line="240" w:lineRule="auto"/>
    </w:pPr>
    <w:rPr>
      <w:rFonts w:ascii="Tahoma" w:hAnsi="Tahoma"/>
      <w:sz w:val="16"/>
      <w:szCs w:val="16"/>
      <w:lang w:val="cs-CZ" w:eastAsia="cs-CZ"/>
    </w:rPr>
  </w:style>
  <w:style w:type="character" w:customStyle="1" w:styleId="TextbublinyChar">
    <w:name w:val="Text bubliny Char"/>
    <w:basedOn w:val="Standardnpsmoodstavce"/>
    <w:link w:val="Textbubliny"/>
    <w:uiPriority w:val="99"/>
    <w:semiHidden/>
    <w:locked/>
    <w:rsid w:val="00396955"/>
    <w:rPr>
      <w:rFonts w:ascii="Tahoma" w:hAnsi="Tahoma" w:cs="Times New Roman"/>
      <w:sz w:val="16"/>
    </w:rPr>
  </w:style>
  <w:style w:type="paragraph" w:customStyle="1" w:styleId="Odstavecseseznamem1">
    <w:name w:val="Odstavec se seznamem1"/>
    <w:basedOn w:val="Normln"/>
    <w:uiPriority w:val="99"/>
    <w:rsid w:val="00F3479A"/>
    <w:pPr>
      <w:ind w:left="720"/>
      <w:contextualSpacing/>
    </w:pPr>
  </w:style>
  <w:style w:type="paragraph" w:styleId="Normlnweb">
    <w:name w:val="Normal (Web)"/>
    <w:basedOn w:val="Normln"/>
    <w:uiPriority w:val="99"/>
    <w:rsid w:val="00F3479A"/>
    <w:pPr>
      <w:spacing w:before="100" w:beforeAutospacing="1" w:after="100" w:afterAutospacing="1"/>
    </w:pPr>
  </w:style>
  <w:style w:type="character" w:styleId="Odkaznakoment">
    <w:name w:val="annotation reference"/>
    <w:basedOn w:val="Standardnpsmoodstavce"/>
    <w:uiPriority w:val="99"/>
    <w:semiHidden/>
    <w:rsid w:val="007263E1"/>
    <w:rPr>
      <w:rFonts w:cs="Times New Roman"/>
      <w:sz w:val="16"/>
    </w:rPr>
  </w:style>
  <w:style w:type="paragraph" w:styleId="Textkomente">
    <w:name w:val="annotation text"/>
    <w:basedOn w:val="Normln"/>
    <w:link w:val="TextkomenteChar"/>
    <w:uiPriority w:val="99"/>
    <w:semiHidden/>
    <w:rsid w:val="007263E1"/>
    <w:pPr>
      <w:spacing w:line="240" w:lineRule="auto"/>
    </w:pPr>
    <w:rPr>
      <w:lang w:val="cs-CZ" w:eastAsia="cs-CZ"/>
    </w:rPr>
  </w:style>
  <w:style w:type="character" w:customStyle="1" w:styleId="TextkomenteChar">
    <w:name w:val="Text komentáře Char"/>
    <w:basedOn w:val="Standardnpsmoodstavce"/>
    <w:link w:val="Textkomente"/>
    <w:uiPriority w:val="99"/>
    <w:semiHidden/>
    <w:locked/>
    <w:rsid w:val="007263E1"/>
    <w:rPr>
      <w:rFonts w:cs="Times New Roman"/>
      <w:sz w:val="20"/>
    </w:rPr>
  </w:style>
  <w:style w:type="paragraph" w:styleId="Pedmtkomente">
    <w:name w:val="annotation subject"/>
    <w:basedOn w:val="Textkomente"/>
    <w:next w:val="Textkomente"/>
    <w:link w:val="PedmtkomenteChar"/>
    <w:uiPriority w:val="99"/>
    <w:semiHidden/>
    <w:rsid w:val="007263E1"/>
    <w:rPr>
      <w:b/>
      <w:bCs/>
    </w:rPr>
  </w:style>
  <w:style w:type="character" w:customStyle="1" w:styleId="PedmtkomenteChar">
    <w:name w:val="Předmět komentáře Char"/>
    <w:basedOn w:val="TextkomenteChar"/>
    <w:link w:val="Pedmtkomente"/>
    <w:uiPriority w:val="99"/>
    <w:semiHidden/>
    <w:locked/>
    <w:rsid w:val="007263E1"/>
    <w:rPr>
      <w:rFonts w:cs="Times New Roman"/>
      <w:b/>
      <w:sz w:val="20"/>
    </w:rPr>
  </w:style>
  <w:style w:type="paragraph" w:styleId="Obsah2">
    <w:name w:val="toc 2"/>
    <w:basedOn w:val="Normln"/>
    <w:next w:val="Normln"/>
    <w:autoRedefine/>
    <w:uiPriority w:val="39"/>
    <w:rsid w:val="00852FFE"/>
    <w:pPr>
      <w:spacing w:before="0" w:after="0"/>
      <w:ind w:left="200"/>
    </w:pPr>
    <w:rPr>
      <w:rFonts w:ascii="Times New Roman" w:hAnsi="Times New Roman"/>
      <w:smallCaps/>
    </w:rPr>
  </w:style>
  <w:style w:type="paragraph" w:styleId="Obsah3">
    <w:name w:val="toc 3"/>
    <w:basedOn w:val="Normln"/>
    <w:next w:val="Normln"/>
    <w:autoRedefine/>
    <w:uiPriority w:val="39"/>
    <w:rsid w:val="00852FFE"/>
    <w:pPr>
      <w:spacing w:before="0" w:after="0"/>
      <w:ind w:left="400"/>
    </w:pPr>
    <w:rPr>
      <w:rFonts w:ascii="Times New Roman" w:hAnsi="Times New Roman"/>
      <w:i/>
      <w:iCs/>
    </w:rPr>
  </w:style>
  <w:style w:type="paragraph" w:styleId="Obsah1">
    <w:name w:val="toc 1"/>
    <w:basedOn w:val="Normln"/>
    <w:next w:val="Normln"/>
    <w:autoRedefine/>
    <w:uiPriority w:val="39"/>
    <w:rsid w:val="00190804"/>
    <w:pPr>
      <w:spacing w:before="120" w:after="120"/>
    </w:pPr>
    <w:rPr>
      <w:rFonts w:ascii="Times New Roman" w:hAnsi="Times New Roman"/>
      <w:b/>
      <w:bCs/>
      <w:caps/>
    </w:rPr>
  </w:style>
  <w:style w:type="character" w:styleId="Hypertextovodkaz">
    <w:name w:val="Hyperlink"/>
    <w:basedOn w:val="Standardnpsmoodstavce"/>
    <w:uiPriority w:val="99"/>
    <w:rsid w:val="00852FFE"/>
    <w:rPr>
      <w:rFonts w:cs="Times New Roman"/>
      <w:color w:val="0000FF"/>
      <w:u w:val="single"/>
    </w:rPr>
  </w:style>
  <w:style w:type="paragraph" w:styleId="Obsah4">
    <w:name w:val="toc 4"/>
    <w:basedOn w:val="Normln"/>
    <w:next w:val="Normln"/>
    <w:autoRedefine/>
    <w:uiPriority w:val="99"/>
    <w:rsid w:val="00852FFE"/>
    <w:pPr>
      <w:spacing w:before="0" w:after="0"/>
      <w:ind w:left="600"/>
    </w:pPr>
    <w:rPr>
      <w:rFonts w:ascii="Times New Roman" w:hAnsi="Times New Roman"/>
      <w:sz w:val="18"/>
      <w:szCs w:val="18"/>
    </w:rPr>
  </w:style>
  <w:style w:type="paragraph" w:styleId="Obsah5">
    <w:name w:val="toc 5"/>
    <w:basedOn w:val="Normln"/>
    <w:next w:val="Normln"/>
    <w:autoRedefine/>
    <w:uiPriority w:val="99"/>
    <w:rsid w:val="00852FFE"/>
    <w:pPr>
      <w:spacing w:before="0" w:after="0"/>
      <w:ind w:left="800"/>
    </w:pPr>
    <w:rPr>
      <w:rFonts w:ascii="Times New Roman" w:hAnsi="Times New Roman"/>
      <w:sz w:val="18"/>
      <w:szCs w:val="18"/>
    </w:rPr>
  </w:style>
  <w:style w:type="paragraph" w:styleId="Obsah6">
    <w:name w:val="toc 6"/>
    <w:basedOn w:val="Normln"/>
    <w:next w:val="Normln"/>
    <w:autoRedefine/>
    <w:uiPriority w:val="99"/>
    <w:rsid w:val="00852FFE"/>
    <w:pPr>
      <w:spacing w:before="0" w:after="0"/>
      <w:ind w:left="1000"/>
    </w:pPr>
    <w:rPr>
      <w:rFonts w:ascii="Times New Roman" w:hAnsi="Times New Roman"/>
      <w:sz w:val="18"/>
      <w:szCs w:val="18"/>
    </w:rPr>
  </w:style>
  <w:style w:type="paragraph" w:styleId="Obsah7">
    <w:name w:val="toc 7"/>
    <w:basedOn w:val="Normln"/>
    <w:next w:val="Normln"/>
    <w:autoRedefine/>
    <w:uiPriority w:val="99"/>
    <w:rsid w:val="00852FFE"/>
    <w:pPr>
      <w:spacing w:before="0" w:after="0"/>
      <w:ind w:left="1200"/>
    </w:pPr>
    <w:rPr>
      <w:rFonts w:ascii="Times New Roman" w:hAnsi="Times New Roman"/>
      <w:sz w:val="18"/>
      <w:szCs w:val="18"/>
    </w:rPr>
  </w:style>
  <w:style w:type="paragraph" w:styleId="Obsah8">
    <w:name w:val="toc 8"/>
    <w:basedOn w:val="Normln"/>
    <w:next w:val="Normln"/>
    <w:autoRedefine/>
    <w:uiPriority w:val="99"/>
    <w:rsid w:val="00852FFE"/>
    <w:pPr>
      <w:spacing w:before="0" w:after="0"/>
      <w:ind w:left="1400"/>
    </w:pPr>
    <w:rPr>
      <w:rFonts w:ascii="Times New Roman" w:hAnsi="Times New Roman"/>
      <w:sz w:val="18"/>
      <w:szCs w:val="18"/>
    </w:rPr>
  </w:style>
  <w:style w:type="paragraph" w:styleId="Obsah9">
    <w:name w:val="toc 9"/>
    <w:basedOn w:val="Normln"/>
    <w:next w:val="Normln"/>
    <w:autoRedefine/>
    <w:uiPriority w:val="99"/>
    <w:rsid w:val="00852FFE"/>
    <w:pPr>
      <w:spacing w:before="0" w:after="0"/>
      <w:ind w:left="1600"/>
    </w:pPr>
    <w:rPr>
      <w:rFonts w:ascii="Times New Roman" w:hAnsi="Times New Roman"/>
      <w:sz w:val="18"/>
      <w:szCs w:val="18"/>
    </w:rPr>
  </w:style>
  <w:style w:type="table" w:styleId="Tabulkasprostorovmiefekty3">
    <w:name w:val="Table 3D effects 3"/>
    <w:basedOn w:val="Normlntabulka"/>
    <w:uiPriority w:val="99"/>
    <w:rsid w:val="008D4875"/>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hlav">
    <w:name w:val="header"/>
    <w:basedOn w:val="Normln"/>
    <w:link w:val="ZhlavChar"/>
    <w:uiPriority w:val="99"/>
    <w:semiHidden/>
    <w:rsid w:val="00B7546F"/>
    <w:pPr>
      <w:tabs>
        <w:tab w:val="center" w:pos="4536"/>
        <w:tab w:val="right" w:pos="9072"/>
      </w:tabs>
      <w:spacing w:before="0" w:after="0" w:line="240" w:lineRule="auto"/>
    </w:pPr>
    <w:rPr>
      <w:lang w:val="cs-CZ" w:eastAsia="cs-CZ"/>
    </w:rPr>
  </w:style>
  <w:style w:type="character" w:customStyle="1" w:styleId="ZhlavChar">
    <w:name w:val="Záhlaví Char"/>
    <w:basedOn w:val="Standardnpsmoodstavce"/>
    <w:link w:val="Zhlav"/>
    <w:uiPriority w:val="99"/>
    <w:semiHidden/>
    <w:locked/>
    <w:rsid w:val="00B7546F"/>
    <w:rPr>
      <w:rFonts w:cs="Times New Roman"/>
      <w:sz w:val="20"/>
    </w:rPr>
  </w:style>
  <w:style w:type="paragraph" w:styleId="Zpat">
    <w:name w:val="footer"/>
    <w:basedOn w:val="Normln"/>
    <w:link w:val="ZpatChar"/>
    <w:uiPriority w:val="99"/>
    <w:rsid w:val="00B7546F"/>
    <w:pPr>
      <w:tabs>
        <w:tab w:val="center" w:pos="4536"/>
        <w:tab w:val="right" w:pos="9072"/>
      </w:tabs>
      <w:spacing w:before="0" w:after="0" w:line="240" w:lineRule="auto"/>
    </w:pPr>
    <w:rPr>
      <w:lang w:val="cs-CZ" w:eastAsia="cs-CZ"/>
    </w:rPr>
  </w:style>
  <w:style w:type="character" w:customStyle="1" w:styleId="ZpatChar">
    <w:name w:val="Zápatí Char"/>
    <w:basedOn w:val="Standardnpsmoodstavce"/>
    <w:link w:val="Zpat"/>
    <w:uiPriority w:val="99"/>
    <w:locked/>
    <w:rsid w:val="00B7546F"/>
    <w:rPr>
      <w:rFonts w:cs="Times New Roman"/>
      <w:sz w:val="20"/>
    </w:rPr>
  </w:style>
  <w:style w:type="paragraph" w:customStyle="1" w:styleId="StylNadpis2TimesNewRoman12bPed6b">
    <w:name w:val="Styl Nadpis 2 + Times New Roman 12 b. Před:  6 b."/>
    <w:basedOn w:val="Nadpis2"/>
    <w:uiPriority w:val="99"/>
    <w:rsid w:val="009B15AA"/>
    <w:pPr>
      <w:numPr>
        <w:numId w:val="8"/>
      </w:numPr>
      <w:spacing w:before="120"/>
    </w:pPr>
    <w:rPr>
      <w:rFonts w:ascii="Times New Roman" w:hAnsi="Times New Roman"/>
      <w:sz w:val="24"/>
    </w:rPr>
  </w:style>
  <w:style w:type="paragraph" w:customStyle="1" w:styleId="StylNadpis2TimesNewRoman12bPed6b1">
    <w:name w:val="Styl Nadpis 2 + Times New Roman 12 b. Před:  6 b.1"/>
    <w:basedOn w:val="Nadpis2"/>
    <w:uiPriority w:val="99"/>
    <w:rsid w:val="00AA276C"/>
    <w:pPr>
      <w:numPr>
        <w:ilvl w:val="1"/>
        <w:numId w:val="11"/>
      </w:numPr>
      <w:spacing w:before="120"/>
    </w:pPr>
    <w:rPr>
      <w:rFonts w:ascii="Times New Roman" w:hAnsi="Times New Roman"/>
      <w:sz w:val="24"/>
    </w:rPr>
  </w:style>
  <w:style w:type="paragraph" w:customStyle="1" w:styleId="MDSR">
    <w:name w:val="MDS ČR"/>
    <w:basedOn w:val="Normln"/>
    <w:uiPriority w:val="99"/>
    <w:rsid w:val="00592E9F"/>
    <w:pPr>
      <w:suppressAutoHyphens/>
      <w:overflowPunct w:val="0"/>
      <w:autoSpaceDE w:val="0"/>
      <w:autoSpaceDN w:val="0"/>
      <w:adjustRightInd w:val="0"/>
      <w:spacing w:before="120"/>
      <w:ind w:firstLine="567"/>
      <w:jc w:val="both"/>
      <w:textAlignment w:val="baseline"/>
    </w:pPr>
  </w:style>
  <w:style w:type="table" w:customStyle="1" w:styleId="LightList-Accent11">
    <w:name w:val="Light List - Accent 11"/>
    <w:uiPriority w:val="99"/>
    <w:rsid w:val="00A4737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vtlseznamzvraznn11">
    <w:name w:val="Světlý seznam – zvýraznění 11"/>
    <w:basedOn w:val="Normlntabulka"/>
    <w:uiPriority w:val="61"/>
    <w:rsid w:val="007939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locked/>
    <w:rsid w:val="00AE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AA5BFA"/>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8061">
      <w:bodyDiv w:val="1"/>
      <w:marLeft w:val="0"/>
      <w:marRight w:val="0"/>
      <w:marTop w:val="0"/>
      <w:marBottom w:val="0"/>
      <w:divBdr>
        <w:top w:val="none" w:sz="0" w:space="0" w:color="auto"/>
        <w:left w:val="none" w:sz="0" w:space="0" w:color="auto"/>
        <w:bottom w:val="none" w:sz="0" w:space="0" w:color="auto"/>
        <w:right w:val="none" w:sz="0" w:space="0" w:color="auto"/>
      </w:divBdr>
    </w:div>
    <w:div w:id="1672292752">
      <w:bodyDiv w:val="1"/>
      <w:marLeft w:val="0"/>
      <w:marRight w:val="0"/>
      <w:marTop w:val="0"/>
      <w:marBottom w:val="0"/>
      <w:divBdr>
        <w:top w:val="none" w:sz="0" w:space="0" w:color="auto"/>
        <w:left w:val="none" w:sz="0" w:space="0" w:color="auto"/>
        <w:bottom w:val="none" w:sz="0" w:space="0" w:color="auto"/>
        <w:right w:val="none" w:sz="0" w:space="0" w:color="auto"/>
      </w:divBdr>
    </w:div>
    <w:div w:id="1678992900">
      <w:marLeft w:val="0"/>
      <w:marRight w:val="0"/>
      <w:marTop w:val="0"/>
      <w:marBottom w:val="0"/>
      <w:divBdr>
        <w:top w:val="none" w:sz="0" w:space="0" w:color="auto"/>
        <w:left w:val="none" w:sz="0" w:space="0" w:color="auto"/>
        <w:bottom w:val="none" w:sz="0" w:space="0" w:color="auto"/>
        <w:right w:val="none" w:sz="0" w:space="0" w:color="auto"/>
      </w:divBdr>
      <w:divsChild>
        <w:div w:id="1678992945">
          <w:marLeft w:val="547"/>
          <w:marRight w:val="0"/>
          <w:marTop w:val="312"/>
          <w:marBottom w:val="0"/>
          <w:divBdr>
            <w:top w:val="none" w:sz="0" w:space="0" w:color="auto"/>
            <w:left w:val="none" w:sz="0" w:space="0" w:color="auto"/>
            <w:bottom w:val="none" w:sz="0" w:space="0" w:color="auto"/>
            <w:right w:val="none" w:sz="0" w:space="0" w:color="auto"/>
          </w:divBdr>
        </w:div>
        <w:div w:id="1678993192">
          <w:marLeft w:val="547"/>
          <w:marRight w:val="0"/>
          <w:marTop w:val="312"/>
          <w:marBottom w:val="0"/>
          <w:divBdr>
            <w:top w:val="none" w:sz="0" w:space="0" w:color="auto"/>
            <w:left w:val="none" w:sz="0" w:space="0" w:color="auto"/>
            <w:bottom w:val="none" w:sz="0" w:space="0" w:color="auto"/>
            <w:right w:val="none" w:sz="0" w:space="0" w:color="auto"/>
          </w:divBdr>
        </w:div>
      </w:divsChild>
    </w:div>
    <w:div w:id="1678992901">
      <w:marLeft w:val="0"/>
      <w:marRight w:val="0"/>
      <w:marTop w:val="0"/>
      <w:marBottom w:val="0"/>
      <w:divBdr>
        <w:top w:val="none" w:sz="0" w:space="0" w:color="auto"/>
        <w:left w:val="none" w:sz="0" w:space="0" w:color="auto"/>
        <w:bottom w:val="none" w:sz="0" w:space="0" w:color="auto"/>
        <w:right w:val="none" w:sz="0" w:space="0" w:color="auto"/>
      </w:divBdr>
    </w:div>
    <w:div w:id="1678992902">
      <w:marLeft w:val="0"/>
      <w:marRight w:val="0"/>
      <w:marTop w:val="0"/>
      <w:marBottom w:val="0"/>
      <w:divBdr>
        <w:top w:val="none" w:sz="0" w:space="0" w:color="auto"/>
        <w:left w:val="none" w:sz="0" w:space="0" w:color="auto"/>
        <w:bottom w:val="none" w:sz="0" w:space="0" w:color="auto"/>
        <w:right w:val="none" w:sz="0" w:space="0" w:color="auto"/>
      </w:divBdr>
      <w:divsChild>
        <w:div w:id="1678992915">
          <w:marLeft w:val="547"/>
          <w:marRight w:val="0"/>
          <w:marTop w:val="140"/>
          <w:marBottom w:val="0"/>
          <w:divBdr>
            <w:top w:val="none" w:sz="0" w:space="0" w:color="auto"/>
            <w:left w:val="none" w:sz="0" w:space="0" w:color="auto"/>
            <w:bottom w:val="none" w:sz="0" w:space="0" w:color="auto"/>
            <w:right w:val="none" w:sz="0" w:space="0" w:color="auto"/>
          </w:divBdr>
        </w:div>
        <w:div w:id="1678992946">
          <w:marLeft w:val="547"/>
          <w:marRight w:val="0"/>
          <w:marTop w:val="140"/>
          <w:marBottom w:val="0"/>
          <w:divBdr>
            <w:top w:val="none" w:sz="0" w:space="0" w:color="auto"/>
            <w:left w:val="none" w:sz="0" w:space="0" w:color="auto"/>
            <w:bottom w:val="none" w:sz="0" w:space="0" w:color="auto"/>
            <w:right w:val="none" w:sz="0" w:space="0" w:color="auto"/>
          </w:divBdr>
        </w:div>
        <w:div w:id="1678992949">
          <w:marLeft w:val="547"/>
          <w:marRight w:val="0"/>
          <w:marTop w:val="140"/>
          <w:marBottom w:val="0"/>
          <w:divBdr>
            <w:top w:val="none" w:sz="0" w:space="0" w:color="auto"/>
            <w:left w:val="none" w:sz="0" w:space="0" w:color="auto"/>
            <w:bottom w:val="none" w:sz="0" w:space="0" w:color="auto"/>
            <w:right w:val="none" w:sz="0" w:space="0" w:color="auto"/>
          </w:divBdr>
        </w:div>
        <w:div w:id="1678992966">
          <w:marLeft w:val="547"/>
          <w:marRight w:val="0"/>
          <w:marTop w:val="140"/>
          <w:marBottom w:val="0"/>
          <w:divBdr>
            <w:top w:val="none" w:sz="0" w:space="0" w:color="auto"/>
            <w:left w:val="none" w:sz="0" w:space="0" w:color="auto"/>
            <w:bottom w:val="none" w:sz="0" w:space="0" w:color="auto"/>
            <w:right w:val="none" w:sz="0" w:space="0" w:color="auto"/>
          </w:divBdr>
        </w:div>
        <w:div w:id="1678992985">
          <w:marLeft w:val="547"/>
          <w:marRight w:val="0"/>
          <w:marTop w:val="140"/>
          <w:marBottom w:val="0"/>
          <w:divBdr>
            <w:top w:val="none" w:sz="0" w:space="0" w:color="auto"/>
            <w:left w:val="none" w:sz="0" w:space="0" w:color="auto"/>
            <w:bottom w:val="none" w:sz="0" w:space="0" w:color="auto"/>
            <w:right w:val="none" w:sz="0" w:space="0" w:color="auto"/>
          </w:divBdr>
        </w:div>
        <w:div w:id="1678992989">
          <w:marLeft w:val="547"/>
          <w:marRight w:val="0"/>
          <w:marTop w:val="140"/>
          <w:marBottom w:val="0"/>
          <w:divBdr>
            <w:top w:val="none" w:sz="0" w:space="0" w:color="auto"/>
            <w:left w:val="none" w:sz="0" w:space="0" w:color="auto"/>
            <w:bottom w:val="none" w:sz="0" w:space="0" w:color="auto"/>
            <w:right w:val="none" w:sz="0" w:space="0" w:color="auto"/>
          </w:divBdr>
        </w:div>
        <w:div w:id="1678993029">
          <w:marLeft w:val="547"/>
          <w:marRight w:val="0"/>
          <w:marTop w:val="140"/>
          <w:marBottom w:val="0"/>
          <w:divBdr>
            <w:top w:val="none" w:sz="0" w:space="0" w:color="auto"/>
            <w:left w:val="none" w:sz="0" w:space="0" w:color="auto"/>
            <w:bottom w:val="none" w:sz="0" w:space="0" w:color="auto"/>
            <w:right w:val="none" w:sz="0" w:space="0" w:color="auto"/>
          </w:divBdr>
        </w:div>
        <w:div w:id="1678993046">
          <w:marLeft w:val="547"/>
          <w:marRight w:val="0"/>
          <w:marTop w:val="140"/>
          <w:marBottom w:val="0"/>
          <w:divBdr>
            <w:top w:val="none" w:sz="0" w:space="0" w:color="auto"/>
            <w:left w:val="none" w:sz="0" w:space="0" w:color="auto"/>
            <w:bottom w:val="none" w:sz="0" w:space="0" w:color="auto"/>
            <w:right w:val="none" w:sz="0" w:space="0" w:color="auto"/>
          </w:divBdr>
        </w:div>
        <w:div w:id="1678993047">
          <w:marLeft w:val="547"/>
          <w:marRight w:val="0"/>
          <w:marTop w:val="140"/>
          <w:marBottom w:val="0"/>
          <w:divBdr>
            <w:top w:val="none" w:sz="0" w:space="0" w:color="auto"/>
            <w:left w:val="none" w:sz="0" w:space="0" w:color="auto"/>
            <w:bottom w:val="none" w:sz="0" w:space="0" w:color="auto"/>
            <w:right w:val="none" w:sz="0" w:space="0" w:color="auto"/>
          </w:divBdr>
        </w:div>
        <w:div w:id="1678993049">
          <w:marLeft w:val="547"/>
          <w:marRight w:val="0"/>
          <w:marTop w:val="140"/>
          <w:marBottom w:val="0"/>
          <w:divBdr>
            <w:top w:val="none" w:sz="0" w:space="0" w:color="auto"/>
            <w:left w:val="none" w:sz="0" w:space="0" w:color="auto"/>
            <w:bottom w:val="none" w:sz="0" w:space="0" w:color="auto"/>
            <w:right w:val="none" w:sz="0" w:space="0" w:color="auto"/>
          </w:divBdr>
        </w:div>
        <w:div w:id="1678993052">
          <w:marLeft w:val="547"/>
          <w:marRight w:val="0"/>
          <w:marTop w:val="140"/>
          <w:marBottom w:val="0"/>
          <w:divBdr>
            <w:top w:val="none" w:sz="0" w:space="0" w:color="auto"/>
            <w:left w:val="none" w:sz="0" w:space="0" w:color="auto"/>
            <w:bottom w:val="none" w:sz="0" w:space="0" w:color="auto"/>
            <w:right w:val="none" w:sz="0" w:space="0" w:color="auto"/>
          </w:divBdr>
        </w:div>
        <w:div w:id="1678993054">
          <w:marLeft w:val="547"/>
          <w:marRight w:val="0"/>
          <w:marTop w:val="140"/>
          <w:marBottom w:val="0"/>
          <w:divBdr>
            <w:top w:val="none" w:sz="0" w:space="0" w:color="auto"/>
            <w:left w:val="none" w:sz="0" w:space="0" w:color="auto"/>
            <w:bottom w:val="none" w:sz="0" w:space="0" w:color="auto"/>
            <w:right w:val="none" w:sz="0" w:space="0" w:color="auto"/>
          </w:divBdr>
        </w:div>
        <w:div w:id="1678993066">
          <w:marLeft w:val="547"/>
          <w:marRight w:val="0"/>
          <w:marTop w:val="140"/>
          <w:marBottom w:val="0"/>
          <w:divBdr>
            <w:top w:val="none" w:sz="0" w:space="0" w:color="auto"/>
            <w:left w:val="none" w:sz="0" w:space="0" w:color="auto"/>
            <w:bottom w:val="none" w:sz="0" w:space="0" w:color="auto"/>
            <w:right w:val="none" w:sz="0" w:space="0" w:color="auto"/>
          </w:divBdr>
        </w:div>
        <w:div w:id="1678993069">
          <w:marLeft w:val="547"/>
          <w:marRight w:val="0"/>
          <w:marTop w:val="140"/>
          <w:marBottom w:val="0"/>
          <w:divBdr>
            <w:top w:val="none" w:sz="0" w:space="0" w:color="auto"/>
            <w:left w:val="none" w:sz="0" w:space="0" w:color="auto"/>
            <w:bottom w:val="none" w:sz="0" w:space="0" w:color="auto"/>
            <w:right w:val="none" w:sz="0" w:space="0" w:color="auto"/>
          </w:divBdr>
        </w:div>
      </w:divsChild>
    </w:div>
    <w:div w:id="1678992906">
      <w:marLeft w:val="0"/>
      <w:marRight w:val="0"/>
      <w:marTop w:val="0"/>
      <w:marBottom w:val="0"/>
      <w:divBdr>
        <w:top w:val="none" w:sz="0" w:space="0" w:color="auto"/>
        <w:left w:val="none" w:sz="0" w:space="0" w:color="auto"/>
        <w:bottom w:val="none" w:sz="0" w:space="0" w:color="auto"/>
        <w:right w:val="none" w:sz="0" w:space="0" w:color="auto"/>
      </w:divBdr>
    </w:div>
    <w:div w:id="1678992909">
      <w:marLeft w:val="0"/>
      <w:marRight w:val="0"/>
      <w:marTop w:val="0"/>
      <w:marBottom w:val="0"/>
      <w:divBdr>
        <w:top w:val="none" w:sz="0" w:space="0" w:color="auto"/>
        <w:left w:val="none" w:sz="0" w:space="0" w:color="auto"/>
        <w:bottom w:val="none" w:sz="0" w:space="0" w:color="auto"/>
        <w:right w:val="none" w:sz="0" w:space="0" w:color="auto"/>
      </w:divBdr>
      <w:divsChild>
        <w:div w:id="1678992934">
          <w:marLeft w:val="547"/>
          <w:marRight w:val="0"/>
          <w:marTop w:val="218"/>
          <w:marBottom w:val="0"/>
          <w:divBdr>
            <w:top w:val="none" w:sz="0" w:space="0" w:color="auto"/>
            <w:left w:val="none" w:sz="0" w:space="0" w:color="auto"/>
            <w:bottom w:val="none" w:sz="0" w:space="0" w:color="auto"/>
            <w:right w:val="none" w:sz="0" w:space="0" w:color="auto"/>
          </w:divBdr>
        </w:div>
        <w:div w:id="1678992951">
          <w:marLeft w:val="547"/>
          <w:marRight w:val="0"/>
          <w:marTop w:val="218"/>
          <w:marBottom w:val="0"/>
          <w:divBdr>
            <w:top w:val="none" w:sz="0" w:space="0" w:color="auto"/>
            <w:left w:val="none" w:sz="0" w:space="0" w:color="auto"/>
            <w:bottom w:val="none" w:sz="0" w:space="0" w:color="auto"/>
            <w:right w:val="none" w:sz="0" w:space="0" w:color="auto"/>
          </w:divBdr>
        </w:div>
        <w:div w:id="1678992963">
          <w:marLeft w:val="547"/>
          <w:marRight w:val="0"/>
          <w:marTop w:val="218"/>
          <w:marBottom w:val="0"/>
          <w:divBdr>
            <w:top w:val="none" w:sz="0" w:space="0" w:color="auto"/>
            <w:left w:val="none" w:sz="0" w:space="0" w:color="auto"/>
            <w:bottom w:val="none" w:sz="0" w:space="0" w:color="auto"/>
            <w:right w:val="none" w:sz="0" w:space="0" w:color="auto"/>
          </w:divBdr>
        </w:div>
        <w:div w:id="1678992980">
          <w:marLeft w:val="547"/>
          <w:marRight w:val="0"/>
          <w:marTop w:val="218"/>
          <w:marBottom w:val="0"/>
          <w:divBdr>
            <w:top w:val="none" w:sz="0" w:space="0" w:color="auto"/>
            <w:left w:val="none" w:sz="0" w:space="0" w:color="auto"/>
            <w:bottom w:val="none" w:sz="0" w:space="0" w:color="auto"/>
            <w:right w:val="none" w:sz="0" w:space="0" w:color="auto"/>
          </w:divBdr>
        </w:div>
        <w:div w:id="1678992997">
          <w:marLeft w:val="547"/>
          <w:marRight w:val="0"/>
          <w:marTop w:val="218"/>
          <w:marBottom w:val="0"/>
          <w:divBdr>
            <w:top w:val="none" w:sz="0" w:space="0" w:color="auto"/>
            <w:left w:val="none" w:sz="0" w:space="0" w:color="auto"/>
            <w:bottom w:val="none" w:sz="0" w:space="0" w:color="auto"/>
            <w:right w:val="none" w:sz="0" w:space="0" w:color="auto"/>
          </w:divBdr>
        </w:div>
        <w:div w:id="1678993050">
          <w:marLeft w:val="547"/>
          <w:marRight w:val="0"/>
          <w:marTop w:val="218"/>
          <w:marBottom w:val="0"/>
          <w:divBdr>
            <w:top w:val="none" w:sz="0" w:space="0" w:color="auto"/>
            <w:left w:val="none" w:sz="0" w:space="0" w:color="auto"/>
            <w:bottom w:val="none" w:sz="0" w:space="0" w:color="auto"/>
            <w:right w:val="none" w:sz="0" w:space="0" w:color="auto"/>
          </w:divBdr>
        </w:div>
        <w:div w:id="1678993060">
          <w:marLeft w:val="547"/>
          <w:marRight w:val="0"/>
          <w:marTop w:val="218"/>
          <w:marBottom w:val="0"/>
          <w:divBdr>
            <w:top w:val="none" w:sz="0" w:space="0" w:color="auto"/>
            <w:left w:val="none" w:sz="0" w:space="0" w:color="auto"/>
            <w:bottom w:val="none" w:sz="0" w:space="0" w:color="auto"/>
            <w:right w:val="none" w:sz="0" w:space="0" w:color="auto"/>
          </w:divBdr>
        </w:div>
        <w:div w:id="1678993184">
          <w:marLeft w:val="547"/>
          <w:marRight w:val="0"/>
          <w:marTop w:val="218"/>
          <w:marBottom w:val="0"/>
          <w:divBdr>
            <w:top w:val="none" w:sz="0" w:space="0" w:color="auto"/>
            <w:left w:val="none" w:sz="0" w:space="0" w:color="auto"/>
            <w:bottom w:val="none" w:sz="0" w:space="0" w:color="auto"/>
            <w:right w:val="none" w:sz="0" w:space="0" w:color="auto"/>
          </w:divBdr>
        </w:div>
        <w:div w:id="1678993195">
          <w:marLeft w:val="547"/>
          <w:marRight w:val="0"/>
          <w:marTop w:val="218"/>
          <w:marBottom w:val="0"/>
          <w:divBdr>
            <w:top w:val="none" w:sz="0" w:space="0" w:color="auto"/>
            <w:left w:val="none" w:sz="0" w:space="0" w:color="auto"/>
            <w:bottom w:val="none" w:sz="0" w:space="0" w:color="auto"/>
            <w:right w:val="none" w:sz="0" w:space="0" w:color="auto"/>
          </w:divBdr>
        </w:div>
      </w:divsChild>
    </w:div>
    <w:div w:id="1678992914">
      <w:marLeft w:val="0"/>
      <w:marRight w:val="0"/>
      <w:marTop w:val="0"/>
      <w:marBottom w:val="0"/>
      <w:divBdr>
        <w:top w:val="none" w:sz="0" w:space="0" w:color="auto"/>
        <w:left w:val="none" w:sz="0" w:space="0" w:color="auto"/>
        <w:bottom w:val="none" w:sz="0" w:space="0" w:color="auto"/>
        <w:right w:val="none" w:sz="0" w:space="0" w:color="auto"/>
      </w:divBdr>
    </w:div>
    <w:div w:id="1678992918">
      <w:marLeft w:val="0"/>
      <w:marRight w:val="0"/>
      <w:marTop w:val="0"/>
      <w:marBottom w:val="0"/>
      <w:divBdr>
        <w:top w:val="none" w:sz="0" w:space="0" w:color="auto"/>
        <w:left w:val="none" w:sz="0" w:space="0" w:color="auto"/>
        <w:bottom w:val="none" w:sz="0" w:space="0" w:color="auto"/>
        <w:right w:val="none" w:sz="0" w:space="0" w:color="auto"/>
      </w:divBdr>
      <w:divsChild>
        <w:div w:id="1678992917">
          <w:marLeft w:val="547"/>
          <w:marRight w:val="0"/>
          <w:marTop w:val="180"/>
          <w:marBottom w:val="0"/>
          <w:divBdr>
            <w:top w:val="none" w:sz="0" w:space="0" w:color="auto"/>
            <w:left w:val="none" w:sz="0" w:space="0" w:color="auto"/>
            <w:bottom w:val="none" w:sz="0" w:space="0" w:color="auto"/>
            <w:right w:val="none" w:sz="0" w:space="0" w:color="auto"/>
          </w:divBdr>
        </w:div>
        <w:div w:id="1678992933">
          <w:marLeft w:val="547"/>
          <w:marRight w:val="0"/>
          <w:marTop w:val="180"/>
          <w:marBottom w:val="0"/>
          <w:divBdr>
            <w:top w:val="none" w:sz="0" w:space="0" w:color="auto"/>
            <w:left w:val="none" w:sz="0" w:space="0" w:color="auto"/>
            <w:bottom w:val="none" w:sz="0" w:space="0" w:color="auto"/>
            <w:right w:val="none" w:sz="0" w:space="0" w:color="auto"/>
          </w:divBdr>
        </w:div>
        <w:div w:id="1678992984">
          <w:marLeft w:val="547"/>
          <w:marRight w:val="0"/>
          <w:marTop w:val="180"/>
          <w:marBottom w:val="0"/>
          <w:divBdr>
            <w:top w:val="none" w:sz="0" w:space="0" w:color="auto"/>
            <w:left w:val="none" w:sz="0" w:space="0" w:color="auto"/>
            <w:bottom w:val="none" w:sz="0" w:space="0" w:color="auto"/>
            <w:right w:val="none" w:sz="0" w:space="0" w:color="auto"/>
          </w:divBdr>
        </w:div>
        <w:div w:id="1678992999">
          <w:marLeft w:val="547"/>
          <w:marRight w:val="0"/>
          <w:marTop w:val="180"/>
          <w:marBottom w:val="0"/>
          <w:divBdr>
            <w:top w:val="none" w:sz="0" w:space="0" w:color="auto"/>
            <w:left w:val="none" w:sz="0" w:space="0" w:color="auto"/>
            <w:bottom w:val="none" w:sz="0" w:space="0" w:color="auto"/>
            <w:right w:val="none" w:sz="0" w:space="0" w:color="auto"/>
          </w:divBdr>
        </w:div>
        <w:div w:id="1678993026">
          <w:marLeft w:val="547"/>
          <w:marRight w:val="0"/>
          <w:marTop w:val="180"/>
          <w:marBottom w:val="0"/>
          <w:divBdr>
            <w:top w:val="none" w:sz="0" w:space="0" w:color="auto"/>
            <w:left w:val="none" w:sz="0" w:space="0" w:color="auto"/>
            <w:bottom w:val="none" w:sz="0" w:space="0" w:color="auto"/>
            <w:right w:val="none" w:sz="0" w:space="0" w:color="auto"/>
          </w:divBdr>
        </w:div>
        <w:div w:id="1678993027">
          <w:marLeft w:val="547"/>
          <w:marRight w:val="0"/>
          <w:marTop w:val="180"/>
          <w:marBottom w:val="0"/>
          <w:divBdr>
            <w:top w:val="none" w:sz="0" w:space="0" w:color="auto"/>
            <w:left w:val="none" w:sz="0" w:space="0" w:color="auto"/>
            <w:bottom w:val="none" w:sz="0" w:space="0" w:color="auto"/>
            <w:right w:val="none" w:sz="0" w:space="0" w:color="auto"/>
          </w:divBdr>
        </w:div>
        <w:div w:id="1678993032">
          <w:marLeft w:val="547"/>
          <w:marRight w:val="0"/>
          <w:marTop w:val="180"/>
          <w:marBottom w:val="0"/>
          <w:divBdr>
            <w:top w:val="none" w:sz="0" w:space="0" w:color="auto"/>
            <w:left w:val="none" w:sz="0" w:space="0" w:color="auto"/>
            <w:bottom w:val="none" w:sz="0" w:space="0" w:color="auto"/>
            <w:right w:val="none" w:sz="0" w:space="0" w:color="auto"/>
          </w:divBdr>
        </w:div>
      </w:divsChild>
    </w:div>
    <w:div w:id="1678992923">
      <w:marLeft w:val="0"/>
      <w:marRight w:val="0"/>
      <w:marTop w:val="0"/>
      <w:marBottom w:val="0"/>
      <w:divBdr>
        <w:top w:val="none" w:sz="0" w:space="0" w:color="auto"/>
        <w:left w:val="none" w:sz="0" w:space="0" w:color="auto"/>
        <w:bottom w:val="none" w:sz="0" w:space="0" w:color="auto"/>
        <w:right w:val="none" w:sz="0" w:space="0" w:color="auto"/>
      </w:divBdr>
      <w:divsChild>
        <w:div w:id="1678992925">
          <w:marLeft w:val="547"/>
          <w:marRight w:val="0"/>
          <w:marTop w:val="218"/>
          <w:marBottom w:val="0"/>
          <w:divBdr>
            <w:top w:val="none" w:sz="0" w:space="0" w:color="auto"/>
            <w:left w:val="none" w:sz="0" w:space="0" w:color="auto"/>
            <w:bottom w:val="none" w:sz="0" w:space="0" w:color="auto"/>
            <w:right w:val="none" w:sz="0" w:space="0" w:color="auto"/>
          </w:divBdr>
        </w:div>
        <w:div w:id="1678993003">
          <w:marLeft w:val="547"/>
          <w:marRight w:val="0"/>
          <w:marTop w:val="218"/>
          <w:marBottom w:val="0"/>
          <w:divBdr>
            <w:top w:val="none" w:sz="0" w:space="0" w:color="auto"/>
            <w:left w:val="none" w:sz="0" w:space="0" w:color="auto"/>
            <w:bottom w:val="none" w:sz="0" w:space="0" w:color="auto"/>
            <w:right w:val="none" w:sz="0" w:space="0" w:color="auto"/>
          </w:divBdr>
        </w:div>
        <w:div w:id="1678993035">
          <w:marLeft w:val="547"/>
          <w:marRight w:val="0"/>
          <w:marTop w:val="218"/>
          <w:marBottom w:val="0"/>
          <w:divBdr>
            <w:top w:val="none" w:sz="0" w:space="0" w:color="auto"/>
            <w:left w:val="none" w:sz="0" w:space="0" w:color="auto"/>
            <w:bottom w:val="none" w:sz="0" w:space="0" w:color="auto"/>
            <w:right w:val="none" w:sz="0" w:space="0" w:color="auto"/>
          </w:divBdr>
        </w:div>
        <w:div w:id="1678993041">
          <w:marLeft w:val="547"/>
          <w:marRight w:val="0"/>
          <w:marTop w:val="218"/>
          <w:marBottom w:val="0"/>
          <w:divBdr>
            <w:top w:val="none" w:sz="0" w:space="0" w:color="auto"/>
            <w:left w:val="none" w:sz="0" w:space="0" w:color="auto"/>
            <w:bottom w:val="none" w:sz="0" w:space="0" w:color="auto"/>
            <w:right w:val="none" w:sz="0" w:space="0" w:color="auto"/>
          </w:divBdr>
        </w:div>
        <w:div w:id="1678993042">
          <w:marLeft w:val="547"/>
          <w:marRight w:val="0"/>
          <w:marTop w:val="218"/>
          <w:marBottom w:val="0"/>
          <w:divBdr>
            <w:top w:val="none" w:sz="0" w:space="0" w:color="auto"/>
            <w:left w:val="none" w:sz="0" w:space="0" w:color="auto"/>
            <w:bottom w:val="none" w:sz="0" w:space="0" w:color="auto"/>
            <w:right w:val="none" w:sz="0" w:space="0" w:color="auto"/>
          </w:divBdr>
        </w:div>
        <w:div w:id="1678993053">
          <w:marLeft w:val="547"/>
          <w:marRight w:val="0"/>
          <w:marTop w:val="218"/>
          <w:marBottom w:val="0"/>
          <w:divBdr>
            <w:top w:val="none" w:sz="0" w:space="0" w:color="auto"/>
            <w:left w:val="none" w:sz="0" w:space="0" w:color="auto"/>
            <w:bottom w:val="none" w:sz="0" w:space="0" w:color="auto"/>
            <w:right w:val="none" w:sz="0" w:space="0" w:color="auto"/>
          </w:divBdr>
        </w:div>
      </w:divsChild>
    </w:div>
    <w:div w:id="1678992928">
      <w:marLeft w:val="0"/>
      <w:marRight w:val="0"/>
      <w:marTop w:val="0"/>
      <w:marBottom w:val="0"/>
      <w:divBdr>
        <w:top w:val="none" w:sz="0" w:space="0" w:color="auto"/>
        <w:left w:val="none" w:sz="0" w:space="0" w:color="auto"/>
        <w:bottom w:val="none" w:sz="0" w:space="0" w:color="auto"/>
        <w:right w:val="none" w:sz="0" w:space="0" w:color="auto"/>
      </w:divBdr>
    </w:div>
    <w:div w:id="1678992930">
      <w:marLeft w:val="0"/>
      <w:marRight w:val="0"/>
      <w:marTop w:val="0"/>
      <w:marBottom w:val="0"/>
      <w:divBdr>
        <w:top w:val="none" w:sz="0" w:space="0" w:color="auto"/>
        <w:left w:val="none" w:sz="0" w:space="0" w:color="auto"/>
        <w:bottom w:val="none" w:sz="0" w:space="0" w:color="auto"/>
        <w:right w:val="none" w:sz="0" w:space="0" w:color="auto"/>
      </w:divBdr>
    </w:div>
    <w:div w:id="1678992931">
      <w:marLeft w:val="0"/>
      <w:marRight w:val="0"/>
      <w:marTop w:val="0"/>
      <w:marBottom w:val="0"/>
      <w:divBdr>
        <w:top w:val="none" w:sz="0" w:space="0" w:color="auto"/>
        <w:left w:val="none" w:sz="0" w:space="0" w:color="auto"/>
        <w:bottom w:val="none" w:sz="0" w:space="0" w:color="auto"/>
        <w:right w:val="none" w:sz="0" w:space="0" w:color="auto"/>
      </w:divBdr>
      <w:divsChild>
        <w:div w:id="1678992899">
          <w:marLeft w:val="1166"/>
          <w:marRight w:val="0"/>
          <w:marTop w:val="77"/>
          <w:marBottom w:val="0"/>
          <w:divBdr>
            <w:top w:val="none" w:sz="0" w:space="0" w:color="auto"/>
            <w:left w:val="none" w:sz="0" w:space="0" w:color="auto"/>
            <w:bottom w:val="none" w:sz="0" w:space="0" w:color="auto"/>
            <w:right w:val="none" w:sz="0" w:space="0" w:color="auto"/>
          </w:divBdr>
        </w:div>
        <w:div w:id="1678992921">
          <w:marLeft w:val="547"/>
          <w:marRight w:val="0"/>
          <w:marTop w:val="312"/>
          <w:marBottom w:val="0"/>
          <w:divBdr>
            <w:top w:val="none" w:sz="0" w:space="0" w:color="auto"/>
            <w:left w:val="none" w:sz="0" w:space="0" w:color="auto"/>
            <w:bottom w:val="none" w:sz="0" w:space="0" w:color="auto"/>
            <w:right w:val="none" w:sz="0" w:space="0" w:color="auto"/>
          </w:divBdr>
        </w:div>
        <w:div w:id="1678992972">
          <w:marLeft w:val="1166"/>
          <w:marRight w:val="0"/>
          <w:marTop w:val="77"/>
          <w:marBottom w:val="0"/>
          <w:divBdr>
            <w:top w:val="none" w:sz="0" w:space="0" w:color="auto"/>
            <w:left w:val="none" w:sz="0" w:space="0" w:color="auto"/>
            <w:bottom w:val="none" w:sz="0" w:space="0" w:color="auto"/>
            <w:right w:val="none" w:sz="0" w:space="0" w:color="auto"/>
          </w:divBdr>
        </w:div>
        <w:div w:id="1678993009">
          <w:marLeft w:val="547"/>
          <w:marRight w:val="0"/>
          <w:marTop w:val="312"/>
          <w:marBottom w:val="0"/>
          <w:divBdr>
            <w:top w:val="none" w:sz="0" w:space="0" w:color="auto"/>
            <w:left w:val="none" w:sz="0" w:space="0" w:color="auto"/>
            <w:bottom w:val="none" w:sz="0" w:space="0" w:color="auto"/>
            <w:right w:val="none" w:sz="0" w:space="0" w:color="auto"/>
          </w:divBdr>
        </w:div>
        <w:div w:id="1678993018">
          <w:marLeft w:val="547"/>
          <w:marRight w:val="0"/>
          <w:marTop w:val="312"/>
          <w:marBottom w:val="0"/>
          <w:divBdr>
            <w:top w:val="none" w:sz="0" w:space="0" w:color="auto"/>
            <w:left w:val="none" w:sz="0" w:space="0" w:color="auto"/>
            <w:bottom w:val="none" w:sz="0" w:space="0" w:color="auto"/>
            <w:right w:val="none" w:sz="0" w:space="0" w:color="auto"/>
          </w:divBdr>
        </w:div>
        <w:div w:id="1678993058">
          <w:marLeft w:val="547"/>
          <w:marRight w:val="0"/>
          <w:marTop w:val="312"/>
          <w:marBottom w:val="0"/>
          <w:divBdr>
            <w:top w:val="none" w:sz="0" w:space="0" w:color="auto"/>
            <w:left w:val="none" w:sz="0" w:space="0" w:color="auto"/>
            <w:bottom w:val="none" w:sz="0" w:space="0" w:color="auto"/>
            <w:right w:val="none" w:sz="0" w:space="0" w:color="auto"/>
          </w:divBdr>
        </w:div>
      </w:divsChild>
    </w:div>
    <w:div w:id="1678992940">
      <w:marLeft w:val="0"/>
      <w:marRight w:val="0"/>
      <w:marTop w:val="0"/>
      <w:marBottom w:val="0"/>
      <w:divBdr>
        <w:top w:val="none" w:sz="0" w:space="0" w:color="auto"/>
        <w:left w:val="none" w:sz="0" w:space="0" w:color="auto"/>
        <w:bottom w:val="none" w:sz="0" w:space="0" w:color="auto"/>
        <w:right w:val="none" w:sz="0" w:space="0" w:color="auto"/>
      </w:divBdr>
      <w:divsChild>
        <w:div w:id="1678992896">
          <w:marLeft w:val="547"/>
          <w:marRight w:val="0"/>
          <w:marTop w:val="218"/>
          <w:marBottom w:val="0"/>
          <w:divBdr>
            <w:top w:val="none" w:sz="0" w:space="0" w:color="auto"/>
            <w:left w:val="none" w:sz="0" w:space="0" w:color="auto"/>
            <w:bottom w:val="none" w:sz="0" w:space="0" w:color="auto"/>
            <w:right w:val="none" w:sz="0" w:space="0" w:color="auto"/>
          </w:divBdr>
        </w:div>
        <w:div w:id="1678992908">
          <w:marLeft w:val="547"/>
          <w:marRight w:val="0"/>
          <w:marTop w:val="218"/>
          <w:marBottom w:val="0"/>
          <w:divBdr>
            <w:top w:val="none" w:sz="0" w:space="0" w:color="auto"/>
            <w:left w:val="none" w:sz="0" w:space="0" w:color="auto"/>
            <w:bottom w:val="none" w:sz="0" w:space="0" w:color="auto"/>
            <w:right w:val="none" w:sz="0" w:space="0" w:color="auto"/>
          </w:divBdr>
        </w:div>
        <w:div w:id="1678992955">
          <w:marLeft w:val="547"/>
          <w:marRight w:val="0"/>
          <w:marTop w:val="218"/>
          <w:marBottom w:val="0"/>
          <w:divBdr>
            <w:top w:val="none" w:sz="0" w:space="0" w:color="auto"/>
            <w:left w:val="none" w:sz="0" w:space="0" w:color="auto"/>
            <w:bottom w:val="none" w:sz="0" w:space="0" w:color="auto"/>
            <w:right w:val="none" w:sz="0" w:space="0" w:color="auto"/>
          </w:divBdr>
        </w:div>
        <w:div w:id="1678992982">
          <w:marLeft w:val="547"/>
          <w:marRight w:val="0"/>
          <w:marTop w:val="218"/>
          <w:marBottom w:val="0"/>
          <w:divBdr>
            <w:top w:val="none" w:sz="0" w:space="0" w:color="auto"/>
            <w:left w:val="none" w:sz="0" w:space="0" w:color="auto"/>
            <w:bottom w:val="none" w:sz="0" w:space="0" w:color="auto"/>
            <w:right w:val="none" w:sz="0" w:space="0" w:color="auto"/>
          </w:divBdr>
        </w:div>
        <w:div w:id="1678992996">
          <w:marLeft w:val="547"/>
          <w:marRight w:val="0"/>
          <w:marTop w:val="218"/>
          <w:marBottom w:val="0"/>
          <w:divBdr>
            <w:top w:val="none" w:sz="0" w:space="0" w:color="auto"/>
            <w:left w:val="none" w:sz="0" w:space="0" w:color="auto"/>
            <w:bottom w:val="none" w:sz="0" w:space="0" w:color="auto"/>
            <w:right w:val="none" w:sz="0" w:space="0" w:color="auto"/>
          </w:divBdr>
        </w:div>
        <w:div w:id="1678992998">
          <w:marLeft w:val="547"/>
          <w:marRight w:val="0"/>
          <w:marTop w:val="218"/>
          <w:marBottom w:val="0"/>
          <w:divBdr>
            <w:top w:val="none" w:sz="0" w:space="0" w:color="auto"/>
            <w:left w:val="none" w:sz="0" w:space="0" w:color="auto"/>
            <w:bottom w:val="none" w:sz="0" w:space="0" w:color="auto"/>
            <w:right w:val="none" w:sz="0" w:space="0" w:color="auto"/>
          </w:divBdr>
        </w:div>
        <w:div w:id="1678993033">
          <w:marLeft w:val="547"/>
          <w:marRight w:val="0"/>
          <w:marTop w:val="218"/>
          <w:marBottom w:val="0"/>
          <w:divBdr>
            <w:top w:val="none" w:sz="0" w:space="0" w:color="auto"/>
            <w:left w:val="none" w:sz="0" w:space="0" w:color="auto"/>
            <w:bottom w:val="none" w:sz="0" w:space="0" w:color="auto"/>
            <w:right w:val="none" w:sz="0" w:space="0" w:color="auto"/>
          </w:divBdr>
        </w:div>
        <w:div w:id="1678993051">
          <w:marLeft w:val="547"/>
          <w:marRight w:val="0"/>
          <w:marTop w:val="218"/>
          <w:marBottom w:val="0"/>
          <w:divBdr>
            <w:top w:val="none" w:sz="0" w:space="0" w:color="auto"/>
            <w:left w:val="none" w:sz="0" w:space="0" w:color="auto"/>
            <w:bottom w:val="none" w:sz="0" w:space="0" w:color="auto"/>
            <w:right w:val="none" w:sz="0" w:space="0" w:color="auto"/>
          </w:divBdr>
        </w:div>
        <w:div w:id="1678993057">
          <w:marLeft w:val="547"/>
          <w:marRight w:val="0"/>
          <w:marTop w:val="218"/>
          <w:marBottom w:val="0"/>
          <w:divBdr>
            <w:top w:val="none" w:sz="0" w:space="0" w:color="auto"/>
            <w:left w:val="none" w:sz="0" w:space="0" w:color="auto"/>
            <w:bottom w:val="none" w:sz="0" w:space="0" w:color="auto"/>
            <w:right w:val="none" w:sz="0" w:space="0" w:color="auto"/>
          </w:divBdr>
        </w:div>
        <w:div w:id="1678993063">
          <w:marLeft w:val="547"/>
          <w:marRight w:val="0"/>
          <w:marTop w:val="218"/>
          <w:marBottom w:val="0"/>
          <w:divBdr>
            <w:top w:val="none" w:sz="0" w:space="0" w:color="auto"/>
            <w:left w:val="none" w:sz="0" w:space="0" w:color="auto"/>
            <w:bottom w:val="none" w:sz="0" w:space="0" w:color="auto"/>
            <w:right w:val="none" w:sz="0" w:space="0" w:color="auto"/>
          </w:divBdr>
        </w:div>
        <w:div w:id="1678993190">
          <w:marLeft w:val="547"/>
          <w:marRight w:val="0"/>
          <w:marTop w:val="218"/>
          <w:marBottom w:val="0"/>
          <w:divBdr>
            <w:top w:val="none" w:sz="0" w:space="0" w:color="auto"/>
            <w:left w:val="none" w:sz="0" w:space="0" w:color="auto"/>
            <w:bottom w:val="none" w:sz="0" w:space="0" w:color="auto"/>
            <w:right w:val="none" w:sz="0" w:space="0" w:color="auto"/>
          </w:divBdr>
        </w:div>
      </w:divsChild>
    </w:div>
    <w:div w:id="1678992941">
      <w:marLeft w:val="0"/>
      <w:marRight w:val="0"/>
      <w:marTop w:val="0"/>
      <w:marBottom w:val="0"/>
      <w:divBdr>
        <w:top w:val="none" w:sz="0" w:space="0" w:color="auto"/>
        <w:left w:val="none" w:sz="0" w:space="0" w:color="auto"/>
        <w:bottom w:val="none" w:sz="0" w:space="0" w:color="auto"/>
        <w:right w:val="none" w:sz="0" w:space="0" w:color="auto"/>
      </w:divBdr>
      <w:divsChild>
        <w:div w:id="1678992911">
          <w:marLeft w:val="547"/>
          <w:marRight w:val="0"/>
          <w:marTop w:val="218"/>
          <w:marBottom w:val="0"/>
          <w:divBdr>
            <w:top w:val="none" w:sz="0" w:space="0" w:color="auto"/>
            <w:left w:val="none" w:sz="0" w:space="0" w:color="auto"/>
            <w:bottom w:val="none" w:sz="0" w:space="0" w:color="auto"/>
            <w:right w:val="none" w:sz="0" w:space="0" w:color="auto"/>
          </w:divBdr>
        </w:div>
        <w:div w:id="1678992937">
          <w:marLeft w:val="547"/>
          <w:marRight w:val="0"/>
          <w:marTop w:val="218"/>
          <w:marBottom w:val="0"/>
          <w:divBdr>
            <w:top w:val="none" w:sz="0" w:space="0" w:color="auto"/>
            <w:left w:val="none" w:sz="0" w:space="0" w:color="auto"/>
            <w:bottom w:val="none" w:sz="0" w:space="0" w:color="auto"/>
            <w:right w:val="none" w:sz="0" w:space="0" w:color="auto"/>
          </w:divBdr>
        </w:div>
        <w:div w:id="1678992968">
          <w:marLeft w:val="547"/>
          <w:marRight w:val="0"/>
          <w:marTop w:val="218"/>
          <w:marBottom w:val="0"/>
          <w:divBdr>
            <w:top w:val="none" w:sz="0" w:space="0" w:color="auto"/>
            <w:left w:val="none" w:sz="0" w:space="0" w:color="auto"/>
            <w:bottom w:val="none" w:sz="0" w:space="0" w:color="auto"/>
            <w:right w:val="none" w:sz="0" w:space="0" w:color="auto"/>
          </w:divBdr>
        </w:div>
        <w:div w:id="1678992977">
          <w:marLeft w:val="547"/>
          <w:marRight w:val="0"/>
          <w:marTop w:val="218"/>
          <w:marBottom w:val="0"/>
          <w:divBdr>
            <w:top w:val="none" w:sz="0" w:space="0" w:color="auto"/>
            <w:left w:val="none" w:sz="0" w:space="0" w:color="auto"/>
            <w:bottom w:val="none" w:sz="0" w:space="0" w:color="auto"/>
            <w:right w:val="none" w:sz="0" w:space="0" w:color="auto"/>
          </w:divBdr>
        </w:div>
        <w:div w:id="1678992978">
          <w:marLeft w:val="547"/>
          <w:marRight w:val="0"/>
          <w:marTop w:val="218"/>
          <w:marBottom w:val="0"/>
          <w:divBdr>
            <w:top w:val="none" w:sz="0" w:space="0" w:color="auto"/>
            <w:left w:val="none" w:sz="0" w:space="0" w:color="auto"/>
            <w:bottom w:val="none" w:sz="0" w:space="0" w:color="auto"/>
            <w:right w:val="none" w:sz="0" w:space="0" w:color="auto"/>
          </w:divBdr>
        </w:div>
        <w:div w:id="1678993030">
          <w:marLeft w:val="547"/>
          <w:marRight w:val="0"/>
          <w:marTop w:val="218"/>
          <w:marBottom w:val="0"/>
          <w:divBdr>
            <w:top w:val="none" w:sz="0" w:space="0" w:color="auto"/>
            <w:left w:val="none" w:sz="0" w:space="0" w:color="auto"/>
            <w:bottom w:val="none" w:sz="0" w:space="0" w:color="auto"/>
            <w:right w:val="none" w:sz="0" w:space="0" w:color="auto"/>
          </w:divBdr>
        </w:div>
        <w:div w:id="1678993039">
          <w:marLeft w:val="547"/>
          <w:marRight w:val="0"/>
          <w:marTop w:val="140"/>
          <w:marBottom w:val="0"/>
          <w:divBdr>
            <w:top w:val="none" w:sz="0" w:space="0" w:color="auto"/>
            <w:left w:val="none" w:sz="0" w:space="0" w:color="auto"/>
            <w:bottom w:val="none" w:sz="0" w:space="0" w:color="auto"/>
            <w:right w:val="none" w:sz="0" w:space="0" w:color="auto"/>
          </w:divBdr>
        </w:div>
        <w:div w:id="1678993040">
          <w:marLeft w:val="547"/>
          <w:marRight w:val="0"/>
          <w:marTop w:val="218"/>
          <w:marBottom w:val="0"/>
          <w:divBdr>
            <w:top w:val="none" w:sz="0" w:space="0" w:color="auto"/>
            <w:left w:val="none" w:sz="0" w:space="0" w:color="auto"/>
            <w:bottom w:val="none" w:sz="0" w:space="0" w:color="auto"/>
            <w:right w:val="none" w:sz="0" w:space="0" w:color="auto"/>
          </w:divBdr>
        </w:div>
        <w:div w:id="1678993065">
          <w:marLeft w:val="547"/>
          <w:marRight w:val="0"/>
          <w:marTop w:val="218"/>
          <w:marBottom w:val="0"/>
          <w:divBdr>
            <w:top w:val="none" w:sz="0" w:space="0" w:color="auto"/>
            <w:left w:val="none" w:sz="0" w:space="0" w:color="auto"/>
            <w:bottom w:val="none" w:sz="0" w:space="0" w:color="auto"/>
            <w:right w:val="none" w:sz="0" w:space="0" w:color="auto"/>
          </w:divBdr>
        </w:div>
      </w:divsChild>
    </w:div>
    <w:div w:id="1678992944">
      <w:marLeft w:val="0"/>
      <w:marRight w:val="0"/>
      <w:marTop w:val="0"/>
      <w:marBottom w:val="0"/>
      <w:divBdr>
        <w:top w:val="none" w:sz="0" w:space="0" w:color="auto"/>
        <w:left w:val="none" w:sz="0" w:space="0" w:color="auto"/>
        <w:bottom w:val="none" w:sz="0" w:space="0" w:color="auto"/>
        <w:right w:val="none" w:sz="0" w:space="0" w:color="auto"/>
      </w:divBdr>
    </w:div>
    <w:div w:id="1678992959">
      <w:marLeft w:val="0"/>
      <w:marRight w:val="0"/>
      <w:marTop w:val="0"/>
      <w:marBottom w:val="0"/>
      <w:divBdr>
        <w:top w:val="none" w:sz="0" w:space="0" w:color="auto"/>
        <w:left w:val="none" w:sz="0" w:space="0" w:color="auto"/>
        <w:bottom w:val="none" w:sz="0" w:space="0" w:color="auto"/>
        <w:right w:val="none" w:sz="0" w:space="0" w:color="auto"/>
      </w:divBdr>
      <w:divsChild>
        <w:div w:id="1678992907">
          <w:marLeft w:val="547"/>
          <w:marRight w:val="0"/>
          <w:marTop w:val="180"/>
          <w:marBottom w:val="0"/>
          <w:divBdr>
            <w:top w:val="none" w:sz="0" w:space="0" w:color="auto"/>
            <w:left w:val="none" w:sz="0" w:space="0" w:color="auto"/>
            <w:bottom w:val="none" w:sz="0" w:space="0" w:color="auto"/>
            <w:right w:val="none" w:sz="0" w:space="0" w:color="auto"/>
          </w:divBdr>
        </w:div>
        <w:div w:id="1678992916">
          <w:marLeft w:val="547"/>
          <w:marRight w:val="0"/>
          <w:marTop w:val="180"/>
          <w:marBottom w:val="0"/>
          <w:divBdr>
            <w:top w:val="none" w:sz="0" w:space="0" w:color="auto"/>
            <w:left w:val="none" w:sz="0" w:space="0" w:color="auto"/>
            <w:bottom w:val="none" w:sz="0" w:space="0" w:color="auto"/>
            <w:right w:val="none" w:sz="0" w:space="0" w:color="auto"/>
          </w:divBdr>
        </w:div>
        <w:div w:id="1678992962">
          <w:marLeft w:val="547"/>
          <w:marRight w:val="0"/>
          <w:marTop w:val="180"/>
          <w:marBottom w:val="0"/>
          <w:divBdr>
            <w:top w:val="none" w:sz="0" w:space="0" w:color="auto"/>
            <w:left w:val="none" w:sz="0" w:space="0" w:color="auto"/>
            <w:bottom w:val="none" w:sz="0" w:space="0" w:color="auto"/>
            <w:right w:val="none" w:sz="0" w:space="0" w:color="auto"/>
          </w:divBdr>
        </w:div>
        <w:div w:id="1678993013">
          <w:marLeft w:val="547"/>
          <w:marRight w:val="0"/>
          <w:marTop w:val="180"/>
          <w:marBottom w:val="0"/>
          <w:divBdr>
            <w:top w:val="none" w:sz="0" w:space="0" w:color="auto"/>
            <w:left w:val="none" w:sz="0" w:space="0" w:color="auto"/>
            <w:bottom w:val="none" w:sz="0" w:space="0" w:color="auto"/>
            <w:right w:val="none" w:sz="0" w:space="0" w:color="auto"/>
          </w:divBdr>
        </w:div>
        <w:div w:id="1678993045">
          <w:marLeft w:val="547"/>
          <w:marRight w:val="0"/>
          <w:marTop w:val="180"/>
          <w:marBottom w:val="0"/>
          <w:divBdr>
            <w:top w:val="none" w:sz="0" w:space="0" w:color="auto"/>
            <w:left w:val="none" w:sz="0" w:space="0" w:color="auto"/>
            <w:bottom w:val="none" w:sz="0" w:space="0" w:color="auto"/>
            <w:right w:val="none" w:sz="0" w:space="0" w:color="auto"/>
          </w:divBdr>
        </w:div>
        <w:div w:id="1678993062">
          <w:marLeft w:val="547"/>
          <w:marRight w:val="0"/>
          <w:marTop w:val="180"/>
          <w:marBottom w:val="0"/>
          <w:divBdr>
            <w:top w:val="none" w:sz="0" w:space="0" w:color="auto"/>
            <w:left w:val="none" w:sz="0" w:space="0" w:color="auto"/>
            <w:bottom w:val="none" w:sz="0" w:space="0" w:color="auto"/>
            <w:right w:val="none" w:sz="0" w:space="0" w:color="auto"/>
          </w:divBdr>
        </w:div>
        <w:div w:id="1678993189">
          <w:marLeft w:val="547"/>
          <w:marRight w:val="0"/>
          <w:marTop w:val="180"/>
          <w:marBottom w:val="0"/>
          <w:divBdr>
            <w:top w:val="none" w:sz="0" w:space="0" w:color="auto"/>
            <w:left w:val="none" w:sz="0" w:space="0" w:color="auto"/>
            <w:bottom w:val="none" w:sz="0" w:space="0" w:color="auto"/>
            <w:right w:val="none" w:sz="0" w:space="0" w:color="auto"/>
          </w:divBdr>
        </w:div>
      </w:divsChild>
    </w:div>
    <w:div w:id="1678992969">
      <w:marLeft w:val="0"/>
      <w:marRight w:val="0"/>
      <w:marTop w:val="0"/>
      <w:marBottom w:val="0"/>
      <w:divBdr>
        <w:top w:val="none" w:sz="0" w:space="0" w:color="auto"/>
        <w:left w:val="none" w:sz="0" w:space="0" w:color="auto"/>
        <w:bottom w:val="none" w:sz="0" w:space="0" w:color="auto"/>
        <w:right w:val="none" w:sz="0" w:space="0" w:color="auto"/>
      </w:divBdr>
      <w:divsChild>
        <w:div w:id="1678992898">
          <w:marLeft w:val="547"/>
          <w:marRight w:val="0"/>
          <w:marTop w:val="312"/>
          <w:marBottom w:val="0"/>
          <w:divBdr>
            <w:top w:val="none" w:sz="0" w:space="0" w:color="auto"/>
            <w:left w:val="none" w:sz="0" w:space="0" w:color="auto"/>
            <w:bottom w:val="none" w:sz="0" w:space="0" w:color="auto"/>
            <w:right w:val="none" w:sz="0" w:space="0" w:color="auto"/>
          </w:divBdr>
        </w:div>
        <w:div w:id="1678992932">
          <w:marLeft w:val="547"/>
          <w:marRight w:val="0"/>
          <w:marTop w:val="312"/>
          <w:marBottom w:val="0"/>
          <w:divBdr>
            <w:top w:val="none" w:sz="0" w:space="0" w:color="auto"/>
            <w:left w:val="none" w:sz="0" w:space="0" w:color="auto"/>
            <w:bottom w:val="none" w:sz="0" w:space="0" w:color="auto"/>
            <w:right w:val="none" w:sz="0" w:space="0" w:color="auto"/>
          </w:divBdr>
        </w:div>
        <w:div w:id="1678992974">
          <w:marLeft w:val="547"/>
          <w:marRight w:val="0"/>
          <w:marTop w:val="312"/>
          <w:marBottom w:val="0"/>
          <w:divBdr>
            <w:top w:val="none" w:sz="0" w:space="0" w:color="auto"/>
            <w:left w:val="none" w:sz="0" w:space="0" w:color="auto"/>
            <w:bottom w:val="none" w:sz="0" w:space="0" w:color="auto"/>
            <w:right w:val="none" w:sz="0" w:space="0" w:color="auto"/>
          </w:divBdr>
        </w:div>
        <w:div w:id="1678993011">
          <w:marLeft w:val="547"/>
          <w:marRight w:val="0"/>
          <w:marTop w:val="312"/>
          <w:marBottom w:val="0"/>
          <w:divBdr>
            <w:top w:val="none" w:sz="0" w:space="0" w:color="auto"/>
            <w:left w:val="none" w:sz="0" w:space="0" w:color="auto"/>
            <w:bottom w:val="none" w:sz="0" w:space="0" w:color="auto"/>
            <w:right w:val="none" w:sz="0" w:space="0" w:color="auto"/>
          </w:divBdr>
        </w:div>
        <w:div w:id="1678993059">
          <w:marLeft w:val="547"/>
          <w:marRight w:val="0"/>
          <w:marTop w:val="312"/>
          <w:marBottom w:val="0"/>
          <w:divBdr>
            <w:top w:val="none" w:sz="0" w:space="0" w:color="auto"/>
            <w:left w:val="none" w:sz="0" w:space="0" w:color="auto"/>
            <w:bottom w:val="none" w:sz="0" w:space="0" w:color="auto"/>
            <w:right w:val="none" w:sz="0" w:space="0" w:color="auto"/>
          </w:divBdr>
        </w:div>
      </w:divsChild>
    </w:div>
    <w:div w:id="1678992970">
      <w:marLeft w:val="0"/>
      <w:marRight w:val="0"/>
      <w:marTop w:val="0"/>
      <w:marBottom w:val="0"/>
      <w:divBdr>
        <w:top w:val="none" w:sz="0" w:space="0" w:color="auto"/>
        <w:left w:val="none" w:sz="0" w:space="0" w:color="auto"/>
        <w:bottom w:val="none" w:sz="0" w:space="0" w:color="auto"/>
        <w:right w:val="none" w:sz="0" w:space="0" w:color="auto"/>
      </w:divBdr>
    </w:div>
    <w:div w:id="1678992973">
      <w:marLeft w:val="0"/>
      <w:marRight w:val="0"/>
      <w:marTop w:val="0"/>
      <w:marBottom w:val="0"/>
      <w:divBdr>
        <w:top w:val="none" w:sz="0" w:space="0" w:color="auto"/>
        <w:left w:val="none" w:sz="0" w:space="0" w:color="auto"/>
        <w:bottom w:val="none" w:sz="0" w:space="0" w:color="auto"/>
        <w:right w:val="none" w:sz="0" w:space="0" w:color="auto"/>
      </w:divBdr>
    </w:div>
    <w:div w:id="1678992990">
      <w:marLeft w:val="0"/>
      <w:marRight w:val="0"/>
      <w:marTop w:val="0"/>
      <w:marBottom w:val="0"/>
      <w:divBdr>
        <w:top w:val="none" w:sz="0" w:space="0" w:color="auto"/>
        <w:left w:val="none" w:sz="0" w:space="0" w:color="auto"/>
        <w:bottom w:val="none" w:sz="0" w:space="0" w:color="auto"/>
        <w:right w:val="none" w:sz="0" w:space="0" w:color="auto"/>
      </w:divBdr>
      <w:divsChild>
        <w:div w:id="1678992965">
          <w:marLeft w:val="547"/>
          <w:marRight w:val="0"/>
          <w:marTop w:val="312"/>
          <w:marBottom w:val="0"/>
          <w:divBdr>
            <w:top w:val="none" w:sz="0" w:space="0" w:color="auto"/>
            <w:left w:val="none" w:sz="0" w:space="0" w:color="auto"/>
            <w:bottom w:val="none" w:sz="0" w:space="0" w:color="auto"/>
            <w:right w:val="none" w:sz="0" w:space="0" w:color="auto"/>
          </w:divBdr>
        </w:div>
        <w:div w:id="1678992993">
          <w:marLeft w:val="547"/>
          <w:marRight w:val="0"/>
          <w:marTop w:val="312"/>
          <w:marBottom w:val="0"/>
          <w:divBdr>
            <w:top w:val="none" w:sz="0" w:space="0" w:color="auto"/>
            <w:left w:val="none" w:sz="0" w:space="0" w:color="auto"/>
            <w:bottom w:val="none" w:sz="0" w:space="0" w:color="auto"/>
            <w:right w:val="none" w:sz="0" w:space="0" w:color="auto"/>
          </w:divBdr>
        </w:div>
        <w:div w:id="1678993068">
          <w:marLeft w:val="547"/>
          <w:marRight w:val="0"/>
          <w:marTop w:val="312"/>
          <w:marBottom w:val="0"/>
          <w:divBdr>
            <w:top w:val="none" w:sz="0" w:space="0" w:color="auto"/>
            <w:left w:val="none" w:sz="0" w:space="0" w:color="auto"/>
            <w:bottom w:val="none" w:sz="0" w:space="0" w:color="auto"/>
            <w:right w:val="none" w:sz="0" w:space="0" w:color="auto"/>
          </w:divBdr>
        </w:div>
      </w:divsChild>
    </w:div>
    <w:div w:id="1678993006">
      <w:marLeft w:val="0"/>
      <w:marRight w:val="0"/>
      <w:marTop w:val="0"/>
      <w:marBottom w:val="0"/>
      <w:divBdr>
        <w:top w:val="none" w:sz="0" w:space="0" w:color="auto"/>
        <w:left w:val="none" w:sz="0" w:space="0" w:color="auto"/>
        <w:bottom w:val="none" w:sz="0" w:space="0" w:color="auto"/>
        <w:right w:val="none" w:sz="0" w:space="0" w:color="auto"/>
      </w:divBdr>
    </w:div>
    <w:div w:id="1678993007">
      <w:marLeft w:val="0"/>
      <w:marRight w:val="0"/>
      <w:marTop w:val="0"/>
      <w:marBottom w:val="0"/>
      <w:divBdr>
        <w:top w:val="none" w:sz="0" w:space="0" w:color="auto"/>
        <w:left w:val="none" w:sz="0" w:space="0" w:color="auto"/>
        <w:bottom w:val="none" w:sz="0" w:space="0" w:color="auto"/>
        <w:right w:val="none" w:sz="0" w:space="0" w:color="auto"/>
      </w:divBdr>
    </w:div>
    <w:div w:id="1678993008">
      <w:marLeft w:val="0"/>
      <w:marRight w:val="0"/>
      <w:marTop w:val="0"/>
      <w:marBottom w:val="0"/>
      <w:divBdr>
        <w:top w:val="none" w:sz="0" w:space="0" w:color="auto"/>
        <w:left w:val="none" w:sz="0" w:space="0" w:color="auto"/>
        <w:bottom w:val="none" w:sz="0" w:space="0" w:color="auto"/>
        <w:right w:val="none" w:sz="0" w:space="0" w:color="auto"/>
      </w:divBdr>
      <w:divsChild>
        <w:div w:id="1678992912">
          <w:marLeft w:val="547"/>
          <w:marRight w:val="0"/>
          <w:marTop w:val="218"/>
          <w:marBottom w:val="0"/>
          <w:divBdr>
            <w:top w:val="none" w:sz="0" w:space="0" w:color="auto"/>
            <w:left w:val="none" w:sz="0" w:space="0" w:color="auto"/>
            <w:bottom w:val="none" w:sz="0" w:space="0" w:color="auto"/>
            <w:right w:val="none" w:sz="0" w:space="0" w:color="auto"/>
          </w:divBdr>
        </w:div>
        <w:div w:id="1678992913">
          <w:marLeft w:val="547"/>
          <w:marRight w:val="0"/>
          <w:marTop w:val="218"/>
          <w:marBottom w:val="0"/>
          <w:divBdr>
            <w:top w:val="none" w:sz="0" w:space="0" w:color="auto"/>
            <w:left w:val="none" w:sz="0" w:space="0" w:color="auto"/>
            <w:bottom w:val="none" w:sz="0" w:space="0" w:color="auto"/>
            <w:right w:val="none" w:sz="0" w:space="0" w:color="auto"/>
          </w:divBdr>
        </w:div>
        <w:div w:id="1678992924">
          <w:marLeft w:val="547"/>
          <w:marRight w:val="0"/>
          <w:marTop w:val="218"/>
          <w:marBottom w:val="0"/>
          <w:divBdr>
            <w:top w:val="none" w:sz="0" w:space="0" w:color="auto"/>
            <w:left w:val="none" w:sz="0" w:space="0" w:color="auto"/>
            <w:bottom w:val="none" w:sz="0" w:space="0" w:color="auto"/>
            <w:right w:val="none" w:sz="0" w:space="0" w:color="auto"/>
          </w:divBdr>
        </w:div>
        <w:div w:id="1678992938">
          <w:marLeft w:val="547"/>
          <w:marRight w:val="0"/>
          <w:marTop w:val="218"/>
          <w:marBottom w:val="0"/>
          <w:divBdr>
            <w:top w:val="none" w:sz="0" w:space="0" w:color="auto"/>
            <w:left w:val="none" w:sz="0" w:space="0" w:color="auto"/>
            <w:bottom w:val="none" w:sz="0" w:space="0" w:color="auto"/>
            <w:right w:val="none" w:sz="0" w:space="0" w:color="auto"/>
          </w:divBdr>
        </w:div>
        <w:div w:id="1678992956">
          <w:marLeft w:val="547"/>
          <w:marRight w:val="0"/>
          <w:marTop w:val="218"/>
          <w:marBottom w:val="0"/>
          <w:divBdr>
            <w:top w:val="none" w:sz="0" w:space="0" w:color="auto"/>
            <w:left w:val="none" w:sz="0" w:space="0" w:color="auto"/>
            <w:bottom w:val="none" w:sz="0" w:space="0" w:color="auto"/>
            <w:right w:val="none" w:sz="0" w:space="0" w:color="auto"/>
          </w:divBdr>
        </w:div>
        <w:div w:id="1678992975">
          <w:marLeft w:val="547"/>
          <w:marRight w:val="0"/>
          <w:marTop w:val="218"/>
          <w:marBottom w:val="0"/>
          <w:divBdr>
            <w:top w:val="none" w:sz="0" w:space="0" w:color="auto"/>
            <w:left w:val="none" w:sz="0" w:space="0" w:color="auto"/>
            <w:bottom w:val="none" w:sz="0" w:space="0" w:color="auto"/>
            <w:right w:val="none" w:sz="0" w:space="0" w:color="auto"/>
          </w:divBdr>
        </w:div>
        <w:div w:id="1678992976">
          <w:marLeft w:val="547"/>
          <w:marRight w:val="0"/>
          <w:marTop w:val="218"/>
          <w:marBottom w:val="0"/>
          <w:divBdr>
            <w:top w:val="none" w:sz="0" w:space="0" w:color="auto"/>
            <w:left w:val="none" w:sz="0" w:space="0" w:color="auto"/>
            <w:bottom w:val="none" w:sz="0" w:space="0" w:color="auto"/>
            <w:right w:val="none" w:sz="0" w:space="0" w:color="auto"/>
          </w:divBdr>
        </w:div>
        <w:div w:id="1678992992">
          <w:marLeft w:val="547"/>
          <w:marRight w:val="0"/>
          <w:marTop w:val="218"/>
          <w:marBottom w:val="0"/>
          <w:divBdr>
            <w:top w:val="none" w:sz="0" w:space="0" w:color="auto"/>
            <w:left w:val="none" w:sz="0" w:space="0" w:color="auto"/>
            <w:bottom w:val="none" w:sz="0" w:space="0" w:color="auto"/>
            <w:right w:val="none" w:sz="0" w:space="0" w:color="auto"/>
          </w:divBdr>
        </w:div>
        <w:div w:id="1678993019">
          <w:marLeft w:val="547"/>
          <w:marRight w:val="0"/>
          <w:marTop w:val="218"/>
          <w:marBottom w:val="0"/>
          <w:divBdr>
            <w:top w:val="none" w:sz="0" w:space="0" w:color="auto"/>
            <w:left w:val="none" w:sz="0" w:space="0" w:color="auto"/>
            <w:bottom w:val="none" w:sz="0" w:space="0" w:color="auto"/>
            <w:right w:val="none" w:sz="0" w:space="0" w:color="auto"/>
          </w:divBdr>
        </w:div>
      </w:divsChild>
    </w:div>
    <w:div w:id="1678993010">
      <w:marLeft w:val="0"/>
      <w:marRight w:val="0"/>
      <w:marTop w:val="0"/>
      <w:marBottom w:val="0"/>
      <w:divBdr>
        <w:top w:val="none" w:sz="0" w:space="0" w:color="auto"/>
        <w:left w:val="none" w:sz="0" w:space="0" w:color="auto"/>
        <w:bottom w:val="none" w:sz="0" w:space="0" w:color="auto"/>
        <w:right w:val="none" w:sz="0" w:space="0" w:color="auto"/>
      </w:divBdr>
      <w:divsChild>
        <w:div w:id="1678992948">
          <w:marLeft w:val="547"/>
          <w:marRight w:val="0"/>
          <w:marTop w:val="312"/>
          <w:marBottom w:val="0"/>
          <w:divBdr>
            <w:top w:val="none" w:sz="0" w:space="0" w:color="auto"/>
            <w:left w:val="none" w:sz="0" w:space="0" w:color="auto"/>
            <w:bottom w:val="none" w:sz="0" w:space="0" w:color="auto"/>
            <w:right w:val="none" w:sz="0" w:space="0" w:color="auto"/>
          </w:divBdr>
        </w:div>
        <w:div w:id="1678992971">
          <w:marLeft w:val="547"/>
          <w:marRight w:val="0"/>
          <w:marTop w:val="312"/>
          <w:marBottom w:val="0"/>
          <w:divBdr>
            <w:top w:val="none" w:sz="0" w:space="0" w:color="auto"/>
            <w:left w:val="none" w:sz="0" w:space="0" w:color="auto"/>
            <w:bottom w:val="none" w:sz="0" w:space="0" w:color="auto"/>
            <w:right w:val="none" w:sz="0" w:space="0" w:color="auto"/>
          </w:divBdr>
        </w:div>
        <w:div w:id="1678993036">
          <w:marLeft w:val="547"/>
          <w:marRight w:val="0"/>
          <w:marTop w:val="312"/>
          <w:marBottom w:val="0"/>
          <w:divBdr>
            <w:top w:val="none" w:sz="0" w:space="0" w:color="auto"/>
            <w:left w:val="none" w:sz="0" w:space="0" w:color="auto"/>
            <w:bottom w:val="none" w:sz="0" w:space="0" w:color="auto"/>
            <w:right w:val="none" w:sz="0" w:space="0" w:color="auto"/>
          </w:divBdr>
        </w:div>
      </w:divsChild>
    </w:div>
    <w:div w:id="1678993020">
      <w:marLeft w:val="0"/>
      <w:marRight w:val="0"/>
      <w:marTop w:val="0"/>
      <w:marBottom w:val="0"/>
      <w:divBdr>
        <w:top w:val="none" w:sz="0" w:space="0" w:color="auto"/>
        <w:left w:val="none" w:sz="0" w:space="0" w:color="auto"/>
        <w:bottom w:val="none" w:sz="0" w:space="0" w:color="auto"/>
        <w:right w:val="none" w:sz="0" w:space="0" w:color="auto"/>
      </w:divBdr>
    </w:div>
    <w:div w:id="1678993022">
      <w:marLeft w:val="0"/>
      <w:marRight w:val="0"/>
      <w:marTop w:val="0"/>
      <w:marBottom w:val="0"/>
      <w:divBdr>
        <w:top w:val="none" w:sz="0" w:space="0" w:color="auto"/>
        <w:left w:val="none" w:sz="0" w:space="0" w:color="auto"/>
        <w:bottom w:val="none" w:sz="0" w:space="0" w:color="auto"/>
        <w:right w:val="none" w:sz="0" w:space="0" w:color="auto"/>
      </w:divBdr>
      <w:divsChild>
        <w:div w:id="1678992957">
          <w:marLeft w:val="547"/>
          <w:marRight w:val="0"/>
          <w:marTop w:val="312"/>
          <w:marBottom w:val="0"/>
          <w:divBdr>
            <w:top w:val="none" w:sz="0" w:space="0" w:color="auto"/>
            <w:left w:val="none" w:sz="0" w:space="0" w:color="auto"/>
            <w:bottom w:val="none" w:sz="0" w:space="0" w:color="auto"/>
            <w:right w:val="none" w:sz="0" w:space="0" w:color="auto"/>
          </w:divBdr>
        </w:div>
        <w:div w:id="1678993021">
          <w:marLeft w:val="547"/>
          <w:marRight w:val="0"/>
          <w:marTop w:val="312"/>
          <w:marBottom w:val="0"/>
          <w:divBdr>
            <w:top w:val="none" w:sz="0" w:space="0" w:color="auto"/>
            <w:left w:val="none" w:sz="0" w:space="0" w:color="auto"/>
            <w:bottom w:val="none" w:sz="0" w:space="0" w:color="auto"/>
            <w:right w:val="none" w:sz="0" w:space="0" w:color="auto"/>
          </w:divBdr>
        </w:div>
      </w:divsChild>
    </w:div>
    <w:div w:id="1678993025">
      <w:marLeft w:val="0"/>
      <w:marRight w:val="0"/>
      <w:marTop w:val="0"/>
      <w:marBottom w:val="0"/>
      <w:divBdr>
        <w:top w:val="none" w:sz="0" w:space="0" w:color="auto"/>
        <w:left w:val="none" w:sz="0" w:space="0" w:color="auto"/>
        <w:bottom w:val="none" w:sz="0" w:space="0" w:color="auto"/>
        <w:right w:val="none" w:sz="0" w:space="0" w:color="auto"/>
      </w:divBdr>
      <w:divsChild>
        <w:div w:id="1678992994">
          <w:marLeft w:val="547"/>
          <w:marRight w:val="0"/>
          <w:marTop w:val="218"/>
          <w:marBottom w:val="0"/>
          <w:divBdr>
            <w:top w:val="none" w:sz="0" w:space="0" w:color="auto"/>
            <w:left w:val="none" w:sz="0" w:space="0" w:color="auto"/>
            <w:bottom w:val="none" w:sz="0" w:space="0" w:color="auto"/>
            <w:right w:val="none" w:sz="0" w:space="0" w:color="auto"/>
          </w:divBdr>
        </w:div>
        <w:div w:id="1678993000">
          <w:marLeft w:val="547"/>
          <w:marRight w:val="0"/>
          <w:marTop w:val="218"/>
          <w:marBottom w:val="0"/>
          <w:divBdr>
            <w:top w:val="none" w:sz="0" w:space="0" w:color="auto"/>
            <w:left w:val="none" w:sz="0" w:space="0" w:color="auto"/>
            <w:bottom w:val="none" w:sz="0" w:space="0" w:color="auto"/>
            <w:right w:val="none" w:sz="0" w:space="0" w:color="auto"/>
          </w:divBdr>
        </w:div>
        <w:div w:id="1678993016">
          <w:marLeft w:val="547"/>
          <w:marRight w:val="0"/>
          <w:marTop w:val="218"/>
          <w:marBottom w:val="0"/>
          <w:divBdr>
            <w:top w:val="none" w:sz="0" w:space="0" w:color="auto"/>
            <w:left w:val="none" w:sz="0" w:space="0" w:color="auto"/>
            <w:bottom w:val="none" w:sz="0" w:space="0" w:color="auto"/>
            <w:right w:val="none" w:sz="0" w:space="0" w:color="auto"/>
          </w:divBdr>
        </w:div>
        <w:div w:id="1678993034">
          <w:marLeft w:val="547"/>
          <w:marRight w:val="0"/>
          <w:marTop w:val="218"/>
          <w:marBottom w:val="0"/>
          <w:divBdr>
            <w:top w:val="none" w:sz="0" w:space="0" w:color="auto"/>
            <w:left w:val="none" w:sz="0" w:space="0" w:color="auto"/>
            <w:bottom w:val="none" w:sz="0" w:space="0" w:color="auto"/>
            <w:right w:val="none" w:sz="0" w:space="0" w:color="auto"/>
          </w:divBdr>
        </w:div>
        <w:div w:id="1678993055">
          <w:marLeft w:val="547"/>
          <w:marRight w:val="0"/>
          <w:marTop w:val="218"/>
          <w:marBottom w:val="0"/>
          <w:divBdr>
            <w:top w:val="none" w:sz="0" w:space="0" w:color="auto"/>
            <w:left w:val="none" w:sz="0" w:space="0" w:color="auto"/>
            <w:bottom w:val="none" w:sz="0" w:space="0" w:color="auto"/>
            <w:right w:val="none" w:sz="0" w:space="0" w:color="auto"/>
          </w:divBdr>
        </w:div>
      </w:divsChild>
    </w:div>
    <w:div w:id="1678993028">
      <w:marLeft w:val="0"/>
      <w:marRight w:val="0"/>
      <w:marTop w:val="0"/>
      <w:marBottom w:val="0"/>
      <w:divBdr>
        <w:top w:val="none" w:sz="0" w:space="0" w:color="auto"/>
        <w:left w:val="none" w:sz="0" w:space="0" w:color="auto"/>
        <w:bottom w:val="none" w:sz="0" w:space="0" w:color="auto"/>
        <w:right w:val="none" w:sz="0" w:space="0" w:color="auto"/>
      </w:divBdr>
      <w:divsChild>
        <w:div w:id="1678992927">
          <w:marLeft w:val="547"/>
          <w:marRight w:val="0"/>
          <w:marTop w:val="312"/>
          <w:marBottom w:val="0"/>
          <w:divBdr>
            <w:top w:val="none" w:sz="0" w:space="0" w:color="auto"/>
            <w:left w:val="none" w:sz="0" w:space="0" w:color="auto"/>
            <w:bottom w:val="none" w:sz="0" w:space="0" w:color="auto"/>
            <w:right w:val="none" w:sz="0" w:space="0" w:color="auto"/>
          </w:divBdr>
        </w:div>
        <w:div w:id="1678992958">
          <w:marLeft w:val="547"/>
          <w:marRight w:val="0"/>
          <w:marTop w:val="312"/>
          <w:marBottom w:val="0"/>
          <w:divBdr>
            <w:top w:val="none" w:sz="0" w:space="0" w:color="auto"/>
            <w:left w:val="none" w:sz="0" w:space="0" w:color="auto"/>
            <w:bottom w:val="none" w:sz="0" w:space="0" w:color="auto"/>
            <w:right w:val="none" w:sz="0" w:space="0" w:color="auto"/>
          </w:divBdr>
        </w:div>
        <w:div w:id="1678992995">
          <w:marLeft w:val="547"/>
          <w:marRight w:val="0"/>
          <w:marTop w:val="312"/>
          <w:marBottom w:val="0"/>
          <w:divBdr>
            <w:top w:val="none" w:sz="0" w:space="0" w:color="auto"/>
            <w:left w:val="none" w:sz="0" w:space="0" w:color="auto"/>
            <w:bottom w:val="none" w:sz="0" w:space="0" w:color="auto"/>
            <w:right w:val="none" w:sz="0" w:space="0" w:color="auto"/>
          </w:divBdr>
        </w:div>
      </w:divsChild>
    </w:div>
    <w:div w:id="1678993031">
      <w:marLeft w:val="0"/>
      <w:marRight w:val="0"/>
      <w:marTop w:val="0"/>
      <w:marBottom w:val="0"/>
      <w:divBdr>
        <w:top w:val="none" w:sz="0" w:space="0" w:color="auto"/>
        <w:left w:val="none" w:sz="0" w:space="0" w:color="auto"/>
        <w:bottom w:val="none" w:sz="0" w:space="0" w:color="auto"/>
        <w:right w:val="none" w:sz="0" w:space="0" w:color="auto"/>
      </w:divBdr>
      <w:divsChild>
        <w:div w:id="1678992897">
          <w:marLeft w:val="547"/>
          <w:marRight w:val="0"/>
          <w:marTop w:val="218"/>
          <w:marBottom w:val="0"/>
          <w:divBdr>
            <w:top w:val="none" w:sz="0" w:space="0" w:color="auto"/>
            <w:left w:val="none" w:sz="0" w:space="0" w:color="auto"/>
            <w:bottom w:val="none" w:sz="0" w:space="0" w:color="auto"/>
            <w:right w:val="none" w:sz="0" w:space="0" w:color="auto"/>
          </w:divBdr>
        </w:div>
        <w:div w:id="1678992903">
          <w:marLeft w:val="547"/>
          <w:marRight w:val="0"/>
          <w:marTop w:val="218"/>
          <w:marBottom w:val="0"/>
          <w:divBdr>
            <w:top w:val="none" w:sz="0" w:space="0" w:color="auto"/>
            <w:left w:val="none" w:sz="0" w:space="0" w:color="auto"/>
            <w:bottom w:val="none" w:sz="0" w:space="0" w:color="auto"/>
            <w:right w:val="none" w:sz="0" w:space="0" w:color="auto"/>
          </w:divBdr>
        </w:div>
        <w:div w:id="1678992922">
          <w:marLeft w:val="547"/>
          <w:marRight w:val="0"/>
          <w:marTop w:val="218"/>
          <w:marBottom w:val="0"/>
          <w:divBdr>
            <w:top w:val="none" w:sz="0" w:space="0" w:color="auto"/>
            <w:left w:val="none" w:sz="0" w:space="0" w:color="auto"/>
            <w:bottom w:val="none" w:sz="0" w:space="0" w:color="auto"/>
            <w:right w:val="none" w:sz="0" w:space="0" w:color="auto"/>
          </w:divBdr>
        </w:div>
        <w:div w:id="1678992926">
          <w:marLeft w:val="547"/>
          <w:marRight w:val="0"/>
          <w:marTop w:val="218"/>
          <w:marBottom w:val="0"/>
          <w:divBdr>
            <w:top w:val="none" w:sz="0" w:space="0" w:color="auto"/>
            <w:left w:val="none" w:sz="0" w:space="0" w:color="auto"/>
            <w:bottom w:val="none" w:sz="0" w:space="0" w:color="auto"/>
            <w:right w:val="none" w:sz="0" w:space="0" w:color="auto"/>
          </w:divBdr>
        </w:div>
        <w:div w:id="1678992939">
          <w:marLeft w:val="547"/>
          <w:marRight w:val="0"/>
          <w:marTop w:val="218"/>
          <w:marBottom w:val="0"/>
          <w:divBdr>
            <w:top w:val="none" w:sz="0" w:space="0" w:color="auto"/>
            <w:left w:val="none" w:sz="0" w:space="0" w:color="auto"/>
            <w:bottom w:val="none" w:sz="0" w:space="0" w:color="auto"/>
            <w:right w:val="none" w:sz="0" w:space="0" w:color="auto"/>
          </w:divBdr>
        </w:div>
        <w:div w:id="1678992942">
          <w:marLeft w:val="547"/>
          <w:marRight w:val="0"/>
          <w:marTop w:val="218"/>
          <w:marBottom w:val="0"/>
          <w:divBdr>
            <w:top w:val="none" w:sz="0" w:space="0" w:color="auto"/>
            <w:left w:val="none" w:sz="0" w:space="0" w:color="auto"/>
            <w:bottom w:val="none" w:sz="0" w:space="0" w:color="auto"/>
            <w:right w:val="none" w:sz="0" w:space="0" w:color="auto"/>
          </w:divBdr>
        </w:div>
        <w:div w:id="1678992961">
          <w:marLeft w:val="547"/>
          <w:marRight w:val="0"/>
          <w:marTop w:val="218"/>
          <w:marBottom w:val="0"/>
          <w:divBdr>
            <w:top w:val="none" w:sz="0" w:space="0" w:color="auto"/>
            <w:left w:val="none" w:sz="0" w:space="0" w:color="auto"/>
            <w:bottom w:val="none" w:sz="0" w:space="0" w:color="auto"/>
            <w:right w:val="none" w:sz="0" w:space="0" w:color="auto"/>
          </w:divBdr>
        </w:div>
        <w:div w:id="1678992964">
          <w:marLeft w:val="547"/>
          <w:marRight w:val="0"/>
          <w:marTop w:val="218"/>
          <w:marBottom w:val="0"/>
          <w:divBdr>
            <w:top w:val="none" w:sz="0" w:space="0" w:color="auto"/>
            <w:left w:val="none" w:sz="0" w:space="0" w:color="auto"/>
            <w:bottom w:val="none" w:sz="0" w:space="0" w:color="auto"/>
            <w:right w:val="none" w:sz="0" w:space="0" w:color="auto"/>
          </w:divBdr>
        </w:div>
        <w:div w:id="1678993002">
          <w:marLeft w:val="547"/>
          <w:marRight w:val="0"/>
          <w:marTop w:val="218"/>
          <w:marBottom w:val="0"/>
          <w:divBdr>
            <w:top w:val="none" w:sz="0" w:space="0" w:color="auto"/>
            <w:left w:val="none" w:sz="0" w:space="0" w:color="auto"/>
            <w:bottom w:val="none" w:sz="0" w:space="0" w:color="auto"/>
            <w:right w:val="none" w:sz="0" w:space="0" w:color="auto"/>
          </w:divBdr>
        </w:div>
        <w:div w:id="1678993037">
          <w:marLeft w:val="547"/>
          <w:marRight w:val="0"/>
          <w:marTop w:val="218"/>
          <w:marBottom w:val="0"/>
          <w:divBdr>
            <w:top w:val="none" w:sz="0" w:space="0" w:color="auto"/>
            <w:left w:val="none" w:sz="0" w:space="0" w:color="auto"/>
            <w:bottom w:val="none" w:sz="0" w:space="0" w:color="auto"/>
            <w:right w:val="none" w:sz="0" w:space="0" w:color="auto"/>
          </w:divBdr>
        </w:div>
        <w:div w:id="1678993067">
          <w:marLeft w:val="547"/>
          <w:marRight w:val="0"/>
          <w:marTop w:val="218"/>
          <w:marBottom w:val="0"/>
          <w:divBdr>
            <w:top w:val="none" w:sz="0" w:space="0" w:color="auto"/>
            <w:left w:val="none" w:sz="0" w:space="0" w:color="auto"/>
            <w:bottom w:val="none" w:sz="0" w:space="0" w:color="auto"/>
            <w:right w:val="none" w:sz="0" w:space="0" w:color="auto"/>
          </w:divBdr>
        </w:div>
      </w:divsChild>
    </w:div>
    <w:div w:id="1678993044">
      <w:marLeft w:val="0"/>
      <w:marRight w:val="0"/>
      <w:marTop w:val="0"/>
      <w:marBottom w:val="0"/>
      <w:divBdr>
        <w:top w:val="none" w:sz="0" w:space="0" w:color="auto"/>
        <w:left w:val="none" w:sz="0" w:space="0" w:color="auto"/>
        <w:bottom w:val="none" w:sz="0" w:space="0" w:color="auto"/>
        <w:right w:val="none" w:sz="0" w:space="0" w:color="auto"/>
      </w:divBdr>
    </w:div>
    <w:div w:id="1678993048">
      <w:marLeft w:val="0"/>
      <w:marRight w:val="0"/>
      <w:marTop w:val="0"/>
      <w:marBottom w:val="0"/>
      <w:divBdr>
        <w:top w:val="none" w:sz="0" w:space="0" w:color="auto"/>
        <w:left w:val="none" w:sz="0" w:space="0" w:color="auto"/>
        <w:bottom w:val="none" w:sz="0" w:space="0" w:color="auto"/>
        <w:right w:val="none" w:sz="0" w:space="0" w:color="auto"/>
      </w:divBdr>
      <w:divsChild>
        <w:div w:id="1678992905">
          <w:marLeft w:val="547"/>
          <w:marRight w:val="0"/>
          <w:marTop w:val="160"/>
          <w:marBottom w:val="0"/>
          <w:divBdr>
            <w:top w:val="none" w:sz="0" w:space="0" w:color="auto"/>
            <w:left w:val="none" w:sz="0" w:space="0" w:color="auto"/>
            <w:bottom w:val="none" w:sz="0" w:space="0" w:color="auto"/>
            <w:right w:val="none" w:sz="0" w:space="0" w:color="auto"/>
          </w:divBdr>
        </w:div>
        <w:div w:id="1678992910">
          <w:marLeft w:val="547"/>
          <w:marRight w:val="0"/>
          <w:marTop w:val="160"/>
          <w:marBottom w:val="0"/>
          <w:divBdr>
            <w:top w:val="none" w:sz="0" w:space="0" w:color="auto"/>
            <w:left w:val="none" w:sz="0" w:space="0" w:color="auto"/>
            <w:bottom w:val="none" w:sz="0" w:space="0" w:color="auto"/>
            <w:right w:val="none" w:sz="0" w:space="0" w:color="auto"/>
          </w:divBdr>
        </w:div>
        <w:div w:id="1678992947">
          <w:marLeft w:val="547"/>
          <w:marRight w:val="0"/>
          <w:marTop w:val="160"/>
          <w:marBottom w:val="0"/>
          <w:divBdr>
            <w:top w:val="none" w:sz="0" w:space="0" w:color="auto"/>
            <w:left w:val="none" w:sz="0" w:space="0" w:color="auto"/>
            <w:bottom w:val="none" w:sz="0" w:space="0" w:color="auto"/>
            <w:right w:val="none" w:sz="0" w:space="0" w:color="auto"/>
          </w:divBdr>
        </w:div>
        <w:div w:id="1678992960">
          <w:marLeft w:val="547"/>
          <w:marRight w:val="0"/>
          <w:marTop w:val="160"/>
          <w:marBottom w:val="0"/>
          <w:divBdr>
            <w:top w:val="none" w:sz="0" w:space="0" w:color="auto"/>
            <w:left w:val="none" w:sz="0" w:space="0" w:color="auto"/>
            <w:bottom w:val="none" w:sz="0" w:space="0" w:color="auto"/>
            <w:right w:val="none" w:sz="0" w:space="0" w:color="auto"/>
          </w:divBdr>
        </w:div>
        <w:div w:id="1678992987">
          <w:marLeft w:val="547"/>
          <w:marRight w:val="0"/>
          <w:marTop w:val="160"/>
          <w:marBottom w:val="0"/>
          <w:divBdr>
            <w:top w:val="none" w:sz="0" w:space="0" w:color="auto"/>
            <w:left w:val="none" w:sz="0" w:space="0" w:color="auto"/>
            <w:bottom w:val="none" w:sz="0" w:space="0" w:color="auto"/>
            <w:right w:val="none" w:sz="0" w:space="0" w:color="auto"/>
          </w:divBdr>
        </w:div>
        <w:div w:id="1678992991">
          <w:marLeft w:val="547"/>
          <w:marRight w:val="0"/>
          <w:marTop w:val="160"/>
          <w:marBottom w:val="0"/>
          <w:divBdr>
            <w:top w:val="none" w:sz="0" w:space="0" w:color="auto"/>
            <w:left w:val="none" w:sz="0" w:space="0" w:color="auto"/>
            <w:bottom w:val="none" w:sz="0" w:space="0" w:color="auto"/>
            <w:right w:val="none" w:sz="0" w:space="0" w:color="auto"/>
          </w:divBdr>
        </w:div>
        <w:div w:id="1678993015">
          <w:marLeft w:val="547"/>
          <w:marRight w:val="0"/>
          <w:marTop w:val="160"/>
          <w:marBottom w:val="0"/>
          <w:divBdr>
            <w:top w:val="none" w:sz="0" w:space="0" w:color="auto"/>
            <w:left w:val="none" w:sz="0" w:space="0" w:color="auto"/>
            <w:bottom w:val="none" w:sz="0" w:space="0" w:color="auto"/>
            <w:right w:val="none" w:sz="0" w:space="0" w:color="auto"/>
          </w:divBdr>
        </w:div>
        <w:div w:id="1678993023">
          <w:marLeft w:val="547"/>
          <w:marRight w:val="0"/>
          <w:marTop w:val="160"/>
          <w:marBottom w:val="0"/>
          <w:divBdr>
            <w:top w:val="none" w:sz="0" w:space="0" w:color="auto"/>
            <w:left w:val="none" w:sz="0" w:space="0" w:color="auto"/>
            <w:bottom w:val="none" w:sz="0" w:space="0" w:color="auto"/>
            <w:right w:val="none" w:sz="0" w:space="0" w:color="auto"/>
          </w:divBdr>
        </w:div>
        <w:div w:id="1678993064">
          <w:marLeft w:val="547"/>
          <w:marRight w:val="0"/>
          <w:marTop w:val="160"/>
          <w:marBottom w:val="0"/>
          <w:divBdr>
            <w:top w:val="none" w:sz="0" w:space="0" w:color="auto"/>
            <w:left w:val="none" w:sz="0" w:space="0" w:color="auto"/>
            <w:bottom w:val="none" w:sz="0" w:space="0" w:color="auto"/>
            <w:right w:val="none" w:sz="0" w:space="0" w:color="auto"/>
          </w:divBdr>
        </w:div>
        <w:div w:id="1678993188">
          <w:marLeft w:val="547"/>
          <w:marRight w:val="0"/>
          <w:marTop w:val="160"/>
          <w:marBottom w:val="0"/>
          <w:divBdr>
            <w:top w:val="none" w:sz="0" w:space="0" w:color="auto"/>
            <w:left w:val="none" w:sz="0" w:space="0" w:color="auto"/>
            <w:bottom w:val="none" w:sz="0" w:space="0" w:color="auto"/>
            <w:right w:val="none" w:sz="0" w:space="0" w:color="auto"/>
          </w:divBdr>
        </w:div>
      </w:divsChild>
    </w:div>
    <w:div w:id="1678993056">
      <w:marLeft w:val="0"/>
      <w:marRight w:val="0"/>
      <w:marTop w:val="0"/>
      <w:marBottom w:val="0"/>
      <w:divBdr>
        <w:top w:val="none" w:sz="0" w:space="0" w:color="auto"/>
        <w:left w:val="none" w:sz="0" w:space="0" w:color="auto"/>
        <w:bottom w:val="none" w:sz="0" w:space="0" w:color="auto"/>
        <w:right w:val="none" w:sz="0" w:space="0" w:color="auto"/>
      </w:divBdr>
      <w:divsChild>
        <w:div w:id="1678992935">
          <w:marLeft w:val="547"/>
          <w:marRight w:val="0"/>
          <w:marTop w:val="312"/>
          <w:marBottom w:val="0"/>
          <w:divBdr>
            <w:top w:val="none" w:sz="0" w:space="0" w:color="auto"/>
            <w:left w:val="none" w:sz="0" w:space="0" w:color="auto"/>
            <w:bottom w:val="none" w:sz="0" w:space="0" w:color="auto"/>
            <w:right w:val="none" w:sz="0" w:space="0" w:color="auto"/>
          </w:divBdr>
        </w:div>
        <w:div w:id="1678992943">
          <w:marLeft w:val="1166"/>
          <w:marRight w:val="0"/>
          <w:marTop w:val="77"/>
          <w:marBottom w:val="0"/>
          <w:divBdr>
            <w:top w:val="none" w:sz="0" w:space="0" w:color="auto"/>
            <w:left w:val="none" w:sz="0" w:space="0" w:color="auto"/>
            <w:bottom w:val="none" w:sz="0" w:space="0" w:color="auto"/>
            <w:right w:val="none" w:sz="0" w:space="0" w:color="auto"/>
          </w:divBdr>
        </w:div>
        <w:div w:id="1678992981">
          <w:marLeft w:val="1166"/>
          <w:marRight w:val="0"/>
          <w:marTop w:val="77"/>
          <w:marBottom w:val="0"/>
          <w:divBdr>
            <w:top w:val="none" w:sz="0" w:space="0" w:color="auto"/>
            <w:left w:val="none" w:sz="0" w:space="0" w:color="auto"/>
            <w:bottom w:val="none" w:sz="0" w:space="0" w:color="auto"/>
            <w:right w:val="none" w:sz="0" w:space="0" w:color="auto"/>
          </w:divBdr>
        </w:div>
        <w:div w:id="1678993005">
          <w:marLeft w:val="547"/>
          <w:marRight w:val="0"/>
          <w:marTop w:val="312"/>
          <w:marBottom w:val="0"/>
          <w:divBdr>
            <w:top w:val="none" w:sz="0" w:space="0" w:color="auto"/>
            <w:left w:val="none" w:sz="0" w:space="0" w:color="auto"/>
            <w:bottom w:val="none" w:sz="0" w:space="0" w:color="auto"/>
            <w:right w:val="none" w:sz="0" w:space="0" w:color="auto"/>
          </w:divBdr>
        </w:div>
        <w:div w:id="1678993024">
          <w:marLeft w:val="1166"/>
          <w:marRight w:val="0"/>
          <w:marTop w:val="77"/>
          <w:marBottom w:val="0"/>
          <w:divBdr>
            <w:top w:val="none" w:sz="0" w:space="0" w:color="auto"/>
            <w:left w:val="none" w:sz="0" w:space="0" w:color="auto"/>
            <w:bottom w:val="none" w:sz="0" w:space="0" w:color="auto"/>
            <w:right w:val="none" w:sz="0" w:space="0" w:color="auto"/>
          </w:divBdr>
        </w:div>
        <w:div w:id="1678993185">
          <w:marLeft w:val="547"/>
          <w:marRight w:val="0"/>
          <w:marTop w:val="312"/>
          <w:marBottom w:val="0"/>
          <w:divBdr>
            <w:top w:val="none" w:sz="0" w:space="0" w:color="auto"/>
            <w:left w:val="none" w:sz="0" w:space="0" w:color="auto"/>
            <w:bottom w:val="none" w:sz="0" w:space="0" w:color="auto"/>
            <w:right w:val="none" w:sz="0" w:space="0" w:color="auto"/>
          </w:divBdr>
        </w:div>
      </w:divsChild>
    </w:div>
    <w:div w:id="1678993070">
      <w:marLeft w:val="0"/>
      <w:marRight w:val="0"/>
      <w:marTop w:val="0"/>
      <w:marBottom w:val="0"/>
      <w:divBdr>
        <w:top w:val="none" w:sz="0" w:space="0" w:color="auto"/>
        <w:left w:val="none" w:sz="0" w:space="0" w:color="auto"/>
        <w:bottom w:val="none" w:sz="0" w:space="0" w:color="auto"/>
        <w:right w:val="none" w:sz="0" w:space="0" w:color="auto"/>
      </w:divBdr>
      <w:divsChild>
        <w:div w:id="1678992920">
          <w:marLeft w:val="547"/>
          <w:marRight w:val="0"/>
          <w:marTop w:val="218"/>
          <w:marBottom w:val="0"/>
          <w:divBdr>
            <w:top w:val="none" w:sz="0" w:space="0" w:color="auto"/>
            <w:left w:val="none" w:sz="0" w:space="0" w:color="auto"/>
            <w:bottom w:val="none" w:sz="0" w:space="0" w:color="auto"/>
            <w:right w:val="none" w:sz="0" w:space="0" w:color="auto"/>
          </w:divBdr>
        </w:div>
        <w:div w:id="1678992936">
          <w:marLeft w:val="547"/>
          <w:marRight w:val="0"/>
          <w:marTop w:val="218"/>
          <w:marBottom w:val="0"/>
          <w:divBdr>
            <w:top w:val="none" w:sz="0" w:space="0" w:color="auto"/>
            <w:left w:val="none" w:sz="0" w:space="0" w:color="auto"/>
            <w:bottom w:val="none" w:sz="0" w:space="0" w:color="auto"/>
            <w:right w:val="none" w:sz="0" w:space="0" w:color="auto"/>
          </w:divBdr>
        </w:div>
        <w:div w:id="1678992954">
          <w:marLeft w:val="547"/>
          <w:marRight w:val="0"/>
          <w:marTop w:val="218"/>
          <w:marBottom w:val="0"/>
          <w:divBdr>
            <w:top w:val="none" w:sz="0" w:space="0" w:color="auto"/>
            <w:left w:val="none" w:sz="0" w:space="0" w:color="auto"/>
            <w:bottom w:val="none" w:sz="0" w:space="0" w:color="auto"/>
            <w:right w:val="none" w:sz="0" w:space="0" w:color="auto"/>
          </w:divBdr>
        </w:div>
        <w:div w:id="1678992967">
          <w:marLeft w:val="547"/>
          <w:marRight w:val="0"/>
          <w:marTop w:val="218"/>
          <w:marBottom w:val="0"/>
          <w:divBdr>
            <w:top w:val="none" w:sz="0" w:space="0" w:color="auto"/>
            <w:left w:val="none" w:sz="0" w:space="0" w:color="auto"/>
            <w:bottom w:val="none" w:sz="0" w:space="0" w:color="auto"/>
            <w:right w:val="none" w:sz="0" w:space="0" w:color="auto"/>
          </w:divBdr>
        </w:div>
        <w:div w:id="1678992979">
          <w:marLeft w:val="547"/>
          <w:marRight w:val="0"/>
          <w:marTop w:val="218"/>
          <w:marBottom w:val="0"/>
          <w:divBdr>
            <w:top w:val="none" w:sz="0" w:space="0" w:color="auto"/>
            <w:left w:val="none" w:sz="0" w:space="0" w:color="auto"/>
            <w:bottom w:val="none" w:sz="0" w:space="0" w:color="auto"/>
            <w:right w:val="none" w:sz="0" w:space="0" w:color="auto"/>
          </w:divBdr>
        </w:div>
        <w:div w:id="1678992986">
          <w:marLeft w:val="547"/>
          <w:marRight w:val="0"/>
          <w:marTop w:val="218"/>
          <w:marBottom w:val="0"/>
          <w:divBdr>
            <w:top w:val="none" w:sz="0" w:space="0" w:color="auto"/>
            <w:left w:val="none" w:sz="0" w:space="0" w:color="auto"/>
            <w:bottom w:val="none" w:sz="0" w:space="0" w:color="auto"/>
            <w:right w:val="none" w:sz="0" w:space="0" w:color="auto"/>
          </w:divBdr>
        </w:div>
        <w:div w:id="1678993001">
          <w:marLeft w:val="547"/>
          <w:marRight w:val="0"/>
          <w:marTop w:val="218"/>
          <w:marBottom w:val="0"/>
          <w:divBdr>
            <w:top w:val="none" w:sz="0" w:space="0" w:color="auto"/>
            <w:left w:val="none" w:sz="0" w:space="0" w:color="auto"/>
            <w:bottom w:val="none" w:sz="0" w:space="0" w:color="auto"/>
            <w:right w:val="none" w:sz="0" w:space="0" w:color="auto"/>
          </w:divBdr>
        </w:div>
        <w:div w:id="1678993004">
          <w:marLeft w:val="547"/>
          <w:marRight w:val="0"/>
          <w:marTop w:val="218"/>
          <w:marBottom w:val="0"/>
          <w:divBdr>
            <w:top w:val="none" w:sz="0" w:space="0" w:color="auto"/>
            <w:left w:val="none" w:sz="0" w:space="0" w:color="auto"/>
            <w:bottom w:val="none" w:sz="0" w:space="0" w:color="auto"/>
            <w:right w:val="none" w:sz="0" w:space="0" w:color="auto"/>
          </w:divBdr>
        </w:div>
        <w:div w:id="1678993014">
          <w:marLeft w:val="547"/>
          <w:marRight w:val="0"/>
          <w:marTop w:val="218"/>
          <w:marBottom w:val="0"/>
          <w:divBdr>
            <w:top w:val="none" w:sz="0" w:space="0" w:color="auto"/>
            <w:left w:val="none" w:sz="0" w:space="0" w:color="auto"/>
            <w:bottom w:val="none" w:sz="0" w:space="0" w:color="auto"/>
            <w:right w:val="none" w:sz="0" w:space="0" w:color="auto"/>
          </w:divBdr>
        </w:div>
        <w:div w:id="1678993017">
          <w:marLeft w:val="547"/>
          <w:marRight w:val="0"/>
          <w:marTop w:val="218"/>
          <w:marBottom w:val="0"/>
          <w:divBdr>
            <w:top w:val="none" w:sz="0" w:space="0" w:color="auto"/>
            <w:left w:val="none" w:sz="0" w:space="0" w:color="auto"/>
            <w:bottom w:val="none" w:sz="0" w:space="0" w:color="auto"/>
            <w:right w:val="none" w:sz="0" w:space="0" w:color="auto"/>
          </w:divBdr>
        </w:div>
        <w:div w:id="1678993196">
          <w:marLeft w:val="547"/>
          <w:marRight w:val="0"/>
          <w:marTop w:val="218"/>
          <w:marBottom w:val="0"/>
          <w:divBdr>
            <w:top w:val="none" w:sz="0" w:space="0" w:color="auto"/>
            <w:left w:val="none" w:sz="0" w:space="0" w:color="auto"/>
            <w:bottom w:val="none" w:sz="0" w:space="0" w:color="auto"/>
            <w:right w:val="none" w:sz="0" w:space="0" w:color="auto"/>
          </w:divBdr>
        </w:div>
      </w:divsChild>
    </w:div>
    <w:div w:id="1678993084">
      <w:marLeft w:val="0"/>
      <w:marRight w:val="0"/>
      <w:marTop w:val="0"/>
      <w:marBottom w:val="0"/>
      <w:divBdr>
        <w:top w:val="none" w:sz="0" w:space="0" w:color="auto"/>
        <w:left w:val="none" w:sz="0" w:space="0" w:color="auto"/>
        <w:bottom w:val="none" w:sz="0" w:space="0" w:color="auto"/>
        <w:right w:val="none" w:sz="0" w:space="0" w:color="auto"/>
      </w:divBdr>
      <w:divsChild>
        <w:div w:id="1678993075">
          <w:marLeft w:val="0"/>
          <w:marRight w:val="0"/>
          <w:marTop w:val="0"/>
          <w:marBottom w:val="0"/>
          <w:divBdr>
            <w:top w:val="none" w:sz="0" w:space="0" w:color="auto"/>
            <w:left w:val="none" w:sz="0" w:space="0" w:color="auto"/>
            <w:bottom w:val="none" w:sz="0" w:space="0" w:color="auto"/>
            <w:right w:val="none" w:sz="0" w:space="0" w:color="auto"/>
          </w:divBdr>
        </w:div>
        <w:div w:id="1678993077">
          <w:marLeft w:val="0"/>
          <w:marRight w:val="0"/>
          <w:marTop w:val="0"/>
          <w:marBottom w:val="0"/>
          <w:divBdr>
            <w:top w:val="none" w:sz="0" w:space="0" w:color="auto"/>
            <w:left w:val="none" w:sz="0" w:space="0" w:color="auto"/>
            <w:bottom w:val="none" w:sz="0" w:space="0" w:color="auto"/>
            <w:right w:val="none" w:sz="0" w:space="0" w:color="auto"/>
          </w:divBdr>
        </w:div>
        <w:div w:id="1678993079">
          <w:marLeft w:val="0"/>
          <w:marRight w:val="0"/>
          <w:marTop w:val="0"/>
          <w:marBottom w:val="0"/>
          <w:divBdr>
            <w:top w:val="none" w:sz="0" w:space="0" w:color="auto"/>
            <w:left w:val="none" w:sz="0" w:space="0" w:color="auto"/>
            <w:bottom w:val="none" w:sz="0" w:space="0" w:color="auto"/>
            <w:right w:val="none" w:sz="0" w:space="0" w:color="auto"/>
          </w:divBdr>
        </w:div>
        <w:div w:id="1678993083">
          <w:marLeft w:val="0"/>
          <w:marRight w:val="0"/>
          <w:marTop w:val="0"/>
          <w:marBottom w:val="0"/>
          <w:divBdr>
            <w:top w:val="none" w:sz="0" w:space="0" w:color="auto"/>
            <w:left w:val="none" w:sz="0" w:space="0" w:color="auto"/>
            <w:bottom w:val="none" w:sz="0" w:space="0" w:color="auto"/>
            <w:right w:val="none" w:sz="0" w:space="0" w:color="auto"/>
          </w:divBdr>
        </w:div>
        <w:div w:id="1678993085">
          <w:marLeft w:val="0"/>
          <w:marRight w:val="0"/>
          <w:marTop w:val="0"/>
          <w:marBottom w:val="0"/>
          <w:divBdr>
            <w:top w:val="none" w:sz="0" w:space="0" w:color="auto"/>
            <w:left w:val="none" w:sz="0" w:space="0" w:color="auto"/>
            <w:bottom w:val="none" w:sz="0" w:space="0" w:color="auto"/>
            <w:right w:val="none" w:sz="0" w:space="0" w:color="auto"/>
          </w:divBdr>
        </w:div>
        <w:div w:id="1678993088">
          <w:marLeft w:val="0"/>
          <w:marRight w:val="0"/>
          <w:marTop w:val="0"/>
          <w:marBottom w:val="0"/>
          <w:divBdr>
            <w:top w:val="none" w:sz="0" w:space="0" w:color="auto"/>
            <w:left w:val="none" w:sz="0" w:space="0" w:color="auto"/>
            <w:bottom w:val="none" w:sz="0" w:space="0" w:color="auto"/>
            <w:right w:val="none" w:sz="0" w:space="0" w:color="auto"/>
          </w:divBdr>
        </w:div>
        <w:div w:id="1678993089">
          <w:marLeft w:val="0"/>
          <w:marRight w:val="0"/>
          <w:marTop w:val="0"/>
          <w:marBottom w:val="0"/>
          <w:divBdr>
            <w:top w:val="none" w:sz="0" w:space="0" w:color="auto"/>
            <w:left w:val="none" w:sz="0" w:space="0" w:color="auto"/>
            <w:bottom w:val="none" w:sz="0" w:space="0" w:color="auto"/>
            <w:right w:val="none" w:sz="0" w:space="0" w:color="auto"/>
          </w:divBdr>
        </w:div>
        <w:div w:id="1678993091">
          <w:marLeft w:val="0"/>
          <w:marRight w:val="0"/>
          <w:marTop w:val="0"/>
          <w:marBottom w:val="0"/>
          <w:divBdr>
            <w:top w:val="none" w:sz="0" w:space="0" w:color="auto"/>
            <w:left w:val="none" w:sz="0" w:space="0" w:color="auto"/>
            <w:bottom w:val="none" w:sz="0" w:space="0" w:color="auto"/>
            <w:right w:val="none" w:sz="0" w:space="0" w:color="auto"/>
          </w:divBdr>
        </w:div>
        <w:div w:id="1678993094">
          <w:marLeft w:val="0"/>
          <w:marRight w:val="0"/>
          <w:marTop w:val="0"/>
          <w:marBottom w:val="0"/>
          <w:divBdr>
            <w:top w:val="none" w:sz="0" w:space="0" w:color="auto"/>
            <w:left w:val="none" w:sz="0" w:space="0" w:color="auto"/>
            <w:bottom w:val="none" w:sz="0" w:space="0" w:color="auto"/>
            <w:right w:val="none" w:sz="0" w:space="0" w:color="auto"/>
          </w:divBdr>
        </w:div>
      </w:divsChild>
    </w:div>
    <w:div w:id="1678993093">
      <w:marLeft w:val="0"/>
      <w:marRight w:val="0"/>
      <w:marTop w:val="0"/>
      <w:marBottom w:val="0"/>
      <w:divBdr>
        <w:top w:val="none" w:sz="0" w:space="0" w:color="auto"/>
        <w:left w:val="none" w:sz="0" w:space="0" w:color="auto"/>
        <w:bottom w:val="none" w:sz="0" w:space="0" w:color="auto"/>
        <w:right w:val="none" w:sz="0" w:space="0" w:color="auto"/>
      </w:divBdr>
      <w:divsChild>
        <w:div w:id="1678993074">
          <w:marLeft w:val="0"/>
          <w:marRight w:val="0"/>
          <w:marTop w:val="0"/>
          <w:marBottom w:val="0"/>
          <w:divBdr>
            <w:top w:val="none" w:sz="0" w:space="0" w:color="auto"/>
            <w:left w:val="none" w:sz="0" w:space="0" w:color="auto"/>
            <w:bottom w:val="none" w:sz="0" w:space="0" w:color="auto"/>
            <w:right w:val="none" w:sz="0" w:space="0" w:color="auto"/>
          </w:divBdr>
        </w:div>
        <w:div w:id="1678993076">
          <w:marLeft w:val="0"/>
          <w:marRight w:val="0"/>
          <w:marTop w:val="0"/>
          <w:marBottom w:val="0"/>
          <w:divBdr>
            <w:top w:val="none" w:sz="0" w:space="0" w:color="auto"/>
            <w:left w:val="none" w:sz="0" w:space="0" w:color="auto"/>
            <w:bottom w:val="none" w:sz="0" w:space="0" w:color="auto"/>
            <w:right w:val="none" w:sz="0" w:space="0" w:color="auto"/>
          </w:divBdr>
        </w:div>
        <w:div w:id="1678993078">
          <w:marLeft w:val="0"/>
          <w:marRight w:val="0"/>
          <w:marTop w:val="0"/>
          <w:marBottom w:val="0"/>
          <w:divBdr>
            <w:top w:val="none" w:sz="0" w:space="0" w:color="auto"/>
            <w:left w:val="none" w:sz="0" w:space="0" w:color="auto"/>
            <w:bottom w:val="none" w:sz="0" w:space="0" w:color="auto"/>
            <w:right w:val="none" w:sz="0" w:space="0" w:color="auto"/>
          </w:divBdr>
        </w:div>
        <w:div w:id="1678993080">
          <w:marLeft w:val="0"/>
          <w:marRight w:val="0"/>
          <w:marTop w:val="0"/>
          <w:marBottom w:val="0"/>
          <w:divBdr>
            <w:top w:val="none" w:sz="0" w:space="0" w:color="auto"/>
            <w:left w:val="none" w:sz="0" w:space="0" w:color="auto"/>
            <w:bottom w:val="none" w:sz="0" w:space="0" w:color="auto"/>
            <w:right w:val="none" w:sz="0" w:space="0" w:color="auto"/>
          </w:divBdr>
        </w:div>
        <w:div w:id="1678993081">
          <w:marLeft w:val="0"/>
          <w:marRight w:val="0"/>
          <w:marTop w:val="0"/>
          <w:marBottom w:val="0"/>
          <w:divBdr>
            <w:top w:val="none" w:sz="0" w:space="0" w:color="auto"/>
            <w:left w:val="none" w:sz="0" w:space="0" w:color="auto"/>
            <w:bottom w:val="none" w:sz="0" w:space="0" w:color="auto"/>
            <w:right w:val="none" w:sz="0" w:space="0" w:color="auto"/>
          </w:divBdr>
        </w:div>
        <w:div w:id="1678993082">
          <w:marLeft w:val="0"/>
          <w:marRight w:val="0"/>
          <w:marTop w:val="0"/>
          <w:marBottom w:val="0"/>
          <w:divBdr>
            <w:top w:val="none" w:sz="0" w:space="0" w:color="auto"/>
            <w:left w:val="none" w:sz="0" w:space="0" w:color="auto"/>
            <w:bottom w:val="none" w:sz="0" w:space="0" w:color="auto"/>
            <w:right w:val="none" w:sz="0" w:space="0" w:color="auto"/>
          </w:divBdr>
        </w:div>
        <w:div w:id="1678993086">
          <w:marLeft w:val="0"/>
          <w:marRight w:val="0"/>
          <w:marTop w:val="0"/>
          <w:marBottom w:val="0"/>
          <w:divBdr>
            <w:top w:val="none" w:sz="0" w:space="0" w:color="auto"/>
            <w:left w:val="none" w:sz="0" w:space="0" w:color="auto"/>
            <w:bottom w:val="none" w:sz="0" w:space="0" w:color="auto"/>
            <w:right w:val="none" w:sz="0" w:space="0" w:color="auto"/>
          </w:divBdr>
        </w:div>
        <w:div w:id="1678993087">
          <w:marLeft w:val="0"/>
          <w:marRight w:val="0"/>
          <w:marTop w:val="0"/>
          <w:marBottom w:val="0"/>
          <w:divBdr>
            <w:top w:val="none" w:sz="0" w:space="0" w:color="auto"/>
            <w:left w:val="none" w:sz="0" w:space="0" w:color="auto"/>
            <w:bottom w:val="none" w:sz="0" w:space="0" w:color="auto"/>
            <w:right w:val="none" w:sz="0" w:space="0" w:color="auto"/>
          </w:divBdr>
        </w:div>
        <w:div w:id="1678993090">
          <w:marLeft w:val="0"/>
          <w:marRight w:val="0"/>
          <w:marTop w:val="0"/>
          <w:marBottom w:val="0"/>
          <w:divBdr>
            <w:top w:val="none" w:sz="0" w:space="0" w:color="auto"/>
            <w:left w:val="none" w:sz="0" w:space="0" w:color="auto"/>
            <w:bottom w:val="none" w:sz="0" w:space="0" w:color="auto"/>
            <w:right w:val="none" w:sz="0" w:space="0" w:color="auto"/>
          </w:divBdr>
        </w:div>
        <w:div w:id="1678993092">
          <w:marLeft w:val="0"/>
          <w:marRight w:val="0"/>
          <w:marTop w:val="0"/>
          <w:marBottom w:val="0"/>
          <w:divBdr>
            <w:top w:val="none" w:sz="0" w:space="0" w:color="auto"/>
            <w:left w:val="none" w:sz="0" w:space="0" w:color="auto"/>
            <w:bottom w:val="none" w:sz="0" w:space="0" w:color="auto"/>
            <w:right w:val="none" w:sz="0" w:space="0" w:color="auto"/>
          </w:divBdr>
        </w:div>
      </w:divsChild>
    </w:div>
    <w:div w:id="1678993095">
      <w:marLeft w:val="0"/>
      <w:marRight w:val="0"/>
      <w:marTop w:val="0"/>
      <w:marBottom w:val="0"/>
      <w:divBdr>
        <w:top w:val="none" w:sz="0" w:space="0" w:color="auto"/>
        <w:left w:val="none" w:sz="0" w:space="0" w:color="auto"/>
        <w:bottom w:val="none" w:sz="0" w:space="0" w:color="auto"/>
        <w:right w:val="none" w:sz="0" w:space="0" w:color="auto"/>
      </w:divBdr>
    </w:div>
    <w:div w:id="1678993096">
      <w:marLeft w:val="0"/>
      <w:marRight w:val="0"/>
      <w:marTop w:val="0"/>
      <w:marBottom w:val="0"/>
      <w:divBdr>
        <w:top w:val="none" w:sz="0" w:space="0" w:color="auto"/>
        <w:left w:val="none" w:sz="0" w:space="0" w:color="auto"/>
        <w:bottom w:val="none" w:sz="0" w:space="0" w:color="auto"/>
        <w:right w:val="none" w:sz="0" w:space="0" w:color="auto"/>
      </w:divBdr>
    </w:div>
    <w:div w:id="1678993119">
      <w:marLeft w:val="0"/>
      <w:marRight w:val="0"/>
      <w:marTop w:val="0"/>
      <w:marBottom w:val="0"/>
      <w:divBdr>
        <w:top w:val="none" w:sz="0" w:space="0" w:color="auto"/>
        <w:left w:val="none" w:sz="0" w:space="0" w:color="auto"/>
        <w:bottom w:val="none" w:sz="0" w:space="0" w:color="auto"/>
        <w:right w:val="none" w:sz="0" w:space="0" w:color="auto"/>
      </w:divBdr>
    </w:div>
    <w:div w:id="1678993126">
      <w:marLeft w:val="0"/>
      <w:marRight w:val="0"/>
      <w:marTop w:val="0"/>
      <w:marBottom w:val="0"/>
      <w:divBdr>
        <w:top w:val="none" w:sz="0" w:space="0" w:color="auto"/>
        <w:left w:val="none" w:sz="0" w:space="0" w:color="auto"/>
        <w:bottom w:val="none" w:sz="0" w:space="0" w:color="auto"/>
        <w:right w:val="none" w:sz="0" w:space="0" w:color="auto"/>
      </w:divBdr>
      <w:divsChild>
        <w:div w:id="1678993125">
          <w:marLeft w:val="547"/>
          <w:marRight w:val="0"/>
          <w:marTop w:val="218"/>
          <w:marBottom w:val="0"/>
          <w:divBdr>
            <w:top w:val="none" w:sz="0" w:space="0" w:color="auto"/>
            <w:left w:val="none" w:sz="0" w:space="0" w:color="auto"/>
            <w:bottom w:val="none" w:sz="0" w:space="0" w:color="auto"/>
            <w:right w:val="none" w:sz="0" w:space="0" w:color="auto"/>
          </w:divBdr>
        </w:div>
        <w:div w:id="1678993183">
          <w:marLeft w:val="547"/>
          <w:marRight w:val="0"/>
          <w:marTop w:val="218"/>
          <w:marBottom w:val="0"/>
          <w:divBdr>
            <w:top w:val="none" w:sz="0" w:space="0" w:color="auto"/>
            <w:left w:val="none" w:sz="0" w:space="0" w:color="auto"/>
            <w:bottom w:val="none" w:sz="0" w:space="0" w:color="auto"/>
            <w:right w:val="none" w:sz="0" w:space="0" w:color="auto"/>
          </w:divBdr>
        </w:div>
      </w:divsChild>
    </w:div>
    <w:div w:id="1678993139">
      <w:marLeft w:val="0"/>
      <w:marRight w:val="0"/>
      <w:marTop w:val="0"/>
      <w:marBottom w:val="0"/>
      <w:divBdr>
        <w:top w:val="none" w:sz="0" w:space="0" w:color="auto"/>
        <w:left w:val="none" w:sz="0" w:space="0" w:color="auto"/>
        <w:bottom w:val="none" w:sz="0" w:space="0" w:color="auto"/>
        <w:right w:val="none" w:sz="0" w:space="0" w:color="auto"/>
      </w:divBdr>
      <w:divsChild>
        <w:div w:id="1678993072">
          <w:marLeft w:val="547"/>
          <w:marRight w:val="0"/>
          <w:marTop w:val="218"/>
          <w:marBottom w:val="0"/>
          <w:divBdr>
            <w:top w:val="none" w:sz="0" w:space="0" w:color="auto"/>
            <w:left w:val="none" w:sz="0" w:space="0" w:color="auto"/>
            <w:bottom w:val="none" w:sz="0" w:space="0" w:color="auto"/>
            <w:right w:val="none" w:sz="0" w:space="0" w:color="auto"/>
          </w:divBdr>
        </w:div>
        <w:div w:id="1678993118">
          <w:marLeft w:val="547"/>
          <w:marRight w:val="0"/>
          <w:marTop w:val="218"/>
          <w:marBottom w:val="0"/>
          <w:divBdr>
            <w:top w:val="none" w:sz="0" w:space="0" w:color="auto"/>
            <w:left w:val="none" w:sz="0" w:space="0" w:color="auto"/>
            <w:bottom w:val="none" w:sz="0" w:space="0" w:color="auto"/>
            <w:right w:val="none" w:sz="0" w:space="0" w:color="auto"/>
          </w:divBdr>
        </w:div>
        <w:div w:id="1678993123">
          <w:marLeft w:val="547"/>
          <w:marRight w:val="0"/>
          <w:marTop w:val="218"/>
          <w:marBottom w:val="0"/>
          <w:divBdr>
            <w:top w:val="none" w:sz="0" w:space="0" w:color="auto"/>
            <w:left w:val="none" w:sz="0" w:space="0" w:color="auto"/>
            <w:bottom w:val="none" w:sz="0" w:space="0" w:color="auto"/>
            <w:right w:val="none" w:sz="0" w:space="0" w:color="auto"/>
          </w:divBdr>
        </w:div>
        <w:div w:id="1678993140">
          <w:marLeft w:val="547"/>
          <w:marRight w:val="0"/>
          <w:marTop w:val="218"/>
          <w:marBottom w:val="0"/>
          <w:divBdr>
            <w:top w:val="none" w:sz="0" w:space="0" w:color="auto"/>
            <w:left w:val="none" w:sz="0" w:space="0" w:color="auto"/>
            <w:bottom w:val="none" w:sz="0" w:space="0" w:color="auto"/>
            <w:right w:val="none" w:sz="0" w:space="0" w:color="auto"/>
          </w:divBdr>
        </w:div>
        <w:div w:id="1678993155">
          <w:marLeft w:val="547"/>
          <w:marRight w:val="0"/>
          <w:marTop w:val="218"/>
          <w:marBottom w:val="0"/>
          <w:divBdr>
            <w:top w:val="none" w:sz="0" w:space="0" w:color="auto"/>
            <w:left w:val="none" w:sz="0" w:space="0" w:color="auto"/>
            <w:bottom w:val="none" w:sz="0" w:space="0" w:color="auto"/>
            <w:right w:val="none" w:sz="0" w:space="0" w:color="auto"/>
          </w:divBdr>
        </w:div>
        <w:div w:id="1678993157">
          <w:marLeft w:val="547"/>
          <w:marRight w:val="0"/>
          <w:marTop w:val="218"/>
          <w:marBottom w:val="0"/>
          <w:divBdr>
            <w:top w:val="none" w:sz="0" w:space="0" w:color="auto"/>
            <w:left w:val="none" w:sz="0" w:space="0" w:color="auto"/>
            <w:bottom w:val="none" w:sz="0" w:space="0" w:color="auto"/>
            <w:right w:val="none" w:sz="0" w:space="0" w:color="auto"/>
          </w:divBdr>
        </w:div>
        <w:div w:id="1678993164">
          <w:marLeft w:val="547"/>
          <w:marRight w:val="0"/>
          <w:marTop w:val="218"/>
          <w:marBottom w:val="0"/>
          <w:divBdr>
            <w:top w:val="none" w:sz="0" w:space="0" w:color="auto"/>
            <w:left w:val="none" w:sz="0" w:space="0" w:color="auto"/>
            <w:bottom w:val="none" w:sz="0" w:space="0" w:color="auto"/>
            <w:right w:val="none" w:sz="0" w:space="0" w:color="auto"/>
          </w:divBdr>
        </w:div>
        <w:div w:id="1678993165">
          <w:marLeft w:val="547"/>
          <w:marRight w:val="0"/>
          <w:marTop w:val="218"/>
          <w:marBottom w:val="0"/>
          <w:divBdr>
            <w:top w:val="none" w:sz="0" w:space="0" w:color="auto"/>
            <w:left w:val="none" w:sz="0" w:space="0" w:color="auto"/>
            <w:bottom w:val="none" w:sz="0" w:space="0" w:color="auto"/>
            <w:right w:val="none" w:sz="0" w:space="0" w:color="auto"/>
          </w:divBdr>
        </w:div>
        <w:div w:id="1678993173">
          <w:marLeft w:val="547"/>
          <w:marRight w:val="0"/>
          <w:marTop w:val="218"/>
          <w:marBottom w:val="0"/>
          <w:divBdr>
            <w:top w:val="none" w:sz="0" w:space="0" w:color="auto"/>
            <w:left w:val="none" w:sz="0" w:space="0" w:color="auto"/>
            <w:bottom w:val="none" w:sz="0" w:space="0" w:color="auto"/>
            <w:right w:val="none" w:sz="0" w:space="0" w:color="auto"/>
          </w:divBdr>
        </w:div>
        <w:div w:id="1678993179">
          <w:marLeft w:val="547"/>
          <w:marRight w:val="0"/>
          <w:marTop w:val="218"/>
          <w:marBottom w:val="0"/>
          <w:divBdr>
            <w:top w:val="none" w:sz="0" w:space="0" w:color="auto"/>
            <w:left w:val="none" w:sz="0" w:space="0" w:color="auto"/>
            <w:bottom w:val="none" w:sz="0" w:space="0" w:color="auto"/>
            <w:right w:val="none" w:sz="0" w:space="0" w:color="auto"/>
          </w:divBdr>
        </w:div>
      </w:divsChild>
    </w:div>
    <w:div w:id="1678993142">
      <w:marLeft w:val="0"/>
      <w:marRight w:val="0"/>
      <w:marTop w:val="0"/>
      <w:marBottom w:val="0"/>
      <w:divBdr>
        <w:top w:val="none" w:sz="0" w:space="0" w:color="auto"/>
        <w:left w:val="none" w:sz="0" w:space="0" w:color="auto"/>
        <w:bottom w:val="none" w:sz="0" w:space="0" w:color="auto"/>
        <w:right w:val="none" w:sz="0" w:space="0" w:color="auto"/>
      </w:divBdr>
      <w:divsChild>
        <w:div w:id="1678993073">
          <w:marLeft w:val="547"/>
          <w:marRight w:val="0"/>
          <w:marTop w:val="218"/>
          <w:marBottom w:val="0"/>
          <w:divBdr>
            <w:top w:val="none" w:sz="0" w:space="0" w:color="auto"/>
            <w:left w:val="none" w:sz="0" w:space="0" w:color="auto"/>
            <w:bottom w:val="none" w:sz="0" w:space="0" w:color="auto"/>
            <w:right w:val="none" w:sz="0" w:space="0" w:color="auto"/>
          </w:divBdr>
        </w:div>
        <w:div w:id="1678993109">
          <w:marLeft w:val="547"/>
          <w:marRight w:val="0"/>
          <w:marTop w:val="218"/>
          <w:marBottom w:val="0"/>
          <w:divBdr>
            <w:top w:val="none" w:sz="0" w:space="0" w:color="auto"/>
            <w:left w:val="none" w:sz="0" w:space="0" w:color="auto"/>
            <w:bottom w:val="none" w:sz="0" w:space="0" w:color="auto"/>
            <w:right w:val="none" w:sz="0" w:space="0" w:color="auto"/>
          </w:divBdr>
        </w:div>
        <w:div w:id="1678993110">
          <w:marLeft w:val="547"/>
          <w:marRight w:val="0"/>
          <w:marTop w:val="218"/>
          <w:marBottom w:val="0"/>
          <w:divBdr>
            <w:top w:val="none" w:sz="0" w:space="0" w:color="auto"/>
            <w:left w:val="none" w:sz="0" w:space="0" w:color="auto"/>
            <w:bottom w:val="none" w:sz="0" w:space="0" w:color="auto"/>
            <w:right w:val="none" w:sz="0" w:space="0" w:color="auto"/>
          </w:divBdr>
        </w:div>
        <w:div w:id="1678993134">
          <w:marLeft w:val="547"/>
          <w:marRight w:val="0"/>
          <w:marTop w:val="218"/>
          <w:marBottom w:val="0"/>
          <w:divBdr>
            <w:top w:val="none" w:sz="0" w:space="0" w:color="auto"/>
            <w:left w:val="none" w:sz="0" w:space="0" w:color="auto"/>
            <w:bottom w:val="none" w:sz="0" w:space="0" w:color="auto"/>
            <w:right w:val="none" w:sz="0" w:space="0" w:color="auto"/>
          </w:divBdr>
        </w:div>
        <w:div w:id="1678993136">
          <w:marLeft w:val="547"/>
          <w:marRight w:val="0"/>
          <w:marTop w:val="218"/>
          <w:marBottom w:val="0"/>
          <w:divBdr>
            <w:top w:val="none" w:sz="0" w:space="0" w:color="auto"/>
            <w:left w:val="none" w:sz="0" w:space="0" w:color="auto"/>
            <w:bottom w:val="none" w:sz="0" w:space="0" w:color="auto"/>
            <w:right w:val="none" w:sz="0" w:space="0" w:color="auto"/>
          </w:divBdr>
        </w:div>
        <w:div w:id="1678993137">
          <w:marLeft w:val="547"/>
          <w:marRight w:val="0"/>
          <w:marTop w:val="218"/>
          <w:marBottom w:val="0"/>
          <w:divBdr>
            <w:top w:val="none" w:sz="0" w:space="0" w:color="auto"/>
            <w:left w:val="none" w:sz="0" w:space="0" w:color="auto"/>
            <w:bottom w:val="none" w:sz="0" w:space="0" w:color="auto"/>
            <w:right w:val="none" w:sz="0" w:space="0" w:color="auto"/>
          </w:divBdr>
        </w:div>
        <w:div w:id="1678993143">
          <w:marLeft w:val="547"/>
          <w:marRight w:val="0"/>
          <w:marTop w:val="218"/>
          <w:marBottom w:val="0"/>
          <w:divBdr>
            <w:top w:val="none" w:sz="0" w:space="0" w:color="auto"/>
            <w:left w:val="none" w:sz="0" w:space="0" w:color="auto"/>
            <w:bottom w:val="none" w:sz="0" w:space="0" w:color="auto"/>
            <w:right w:val="none" w:sz="0" w:space="0" w:color="auto"/>
          </w:divBdr>
        </w:div>
        <w:div w:id="1678993153">
          <w:marLeft w:val="547"/>
          <w:marRight w:val="0"/>
          <w:marTop w:val="218"/>
          <w:marBottom w:val="0"/>
          <w:divBdr>
            <w:top w:val="none" w:sz="0" w:space="0" w:color="auto"/>
            <w:left w:val="none" w:sz="0" w:space="0" w:color="auto"/>
            <w:bottom w:val="none" w:sz="0" w:space="0" w:color="auto"/>
            <w:right w:val="none" w:sz="0" w:space="0" w:color="auto"/>
          </w:divBdr>
        </w:div>
        <w:div w:id="1678993178">
          <w:marLeft w:val="547"/>
          <w:marRight w:val="0"/>
          <w:marTop w:val="218"/>
          <w:marBottom w:val="0"/>
          <w:divBdr>
            <w:top w:val="none" w:sz="0" w:space="0" w:color="auto"/>
            <w:left w:val="none" w:sz="0" w:space="0" w:color="auto"/>
            <w:bottom w:val="none" w:sz="0" w:space="0" w:color="auto"/>
            <w:right w:val="none" w:sz="0" w:space="0" w:color="auto"/>
          </w:divBdr>
        </w:div>
      </w:divsChild>
    </w:div>
    <w:div w:id="1678993145">
      <w:marLeft w:val="0"/>
      <w:marRight w:val="0"/>
      <w:marTop w:val="0"/>
      <w:marBottom w:val="0"/>
      <w:divBdr>
        <w:top w:val="none" w:sz="0" w:space="0" w:color="auto"/>
        <w:left w:val="none" w:sz="0" w:space="0" w:color="auto"/>
        <w:bottom w:val="none" w:sz="0" w:space="0" w:color="auto"/>
        <w:right w:val="none" w:sz="0" w:space="0" w:color="auto"/>
      </w:divBdr>
      <w:divsChild>
        <w:div w:id="1678993101">
          <w:marLeft w:val="0"/>
          <w:marRight w:val="0"/>
          <w:marTop w:val="0"/>
          <w:marBottom w:val="0"/>
          <w:divBdr>
            <w:top w:val="none" w:sz="0" w:space="0" w:color="auto"/>
            <w:left w:val="none" w:sz="0" w:space="0" w:color="auto"/>
            <w:bottom w:val="none" w:sz="0" w:space="0" w:color="auto"/>
            <w:right w:val="none" w:sz="0" w:space="0" w:color="auto"/>
          </w:divBdr>
        </w:div>
        <w:div w:id="1678993148">
          <w:marLeft w:val="0"/>
          <w:marRight w:val="0"/>
          <w:marTop w:val="0"/>
          <w:marBottom w:val="0"/>
          <w:divBdr>
            <w:top w:val="none" w:sz="0" w:space="0" w:color="auto"/>
            <w:left w:val="none" w:sz="0" w:space="0" w:color="auto"/>
            <w:bottom w:val="none" w:sz="0" w:space="0" w:color="auto"/>
            <w:right w:val="none" w:sz="0" w:space="0" w:color="auto"/>
          </w:divBdr>
        </w:div>
        <w:div w:id="1678993149">
          <w:marLeft w:val="0"/>
          <w:marRight w:val="0"/>
          <w:marTop w:val="0"/>
          <w:marBottom w:val="0"/>
          <w:divBdr>
            <w:top w:val="none" w:sz="0" w:space="0" w:color="auto"/>
            <w:left w:val="none" w:sz="0" w:space="0" w:color="auto"/>
            <w:bottom w:val="none" w:sz="0" w:space="0" w:color="auto"/>
            <w:right w:val="none" w:sz="0" w:space="0" w:color="auto"/>
          </w:divBdr>
        </w:div>
        <w:div w:id="1678993152">
          <w:marLeft w:val="0"/>
          <w:marRight w:val="0"/>
          <w:marTop w:val="0"/>
          <w:marBottom w:val="0"/>
          <w:divBdr>
            <w:top w:val="none" w:sz="0" w:space="0" w:color="auto"/>
            <w:left w:val="none" w:sz="0" w:space="0" w:color="auto"/>
            <w:bottom w:val="none" w:sz="0" w:space="0" w:color="auto"/>
            <w:right w:val="none" w:sz="0" w:space="0" w:color="auto"/>
          </w:divBdr>
        </w:div>
        <w:div w:id="1678993166">
          <w:marLeft w:val="0"/>
          <w:marRight w:val="0"/>
          <w:marTop w:val="0"/>
          <w:marBottom w:val="0"/>
          <w:divBdr>
            <w:top w:val="none" w:sz="0" w:space="0" w:color="auto"/>
            <w:left w:val="none" w:sz="0" w:space="0" w:color="auto"/>
            <w:bottom w:val="none" w:sz="0" w:space="0" w:color="auto"/>
            <w:right w:val="none" w:sz="0" w:space="0" w:color="auto"/>
          </w:divBdr>
        </w:div>
      </w:divsChild>
    </w:div>
    <w:div w:id="1678993147">
      <w:marLeft w:val="0"/>
      <w:marRight w:val="0"/>
      <w:marTop w:val="0"/>
      <w:marBottom w:val="0"/>
      <w:divBdr>
        <w:top w:val="none" w:sz="0" w:space="0" w:color="auto"/>
        <w:left w:val="none" w:sz="0" w:space="0" w:color="auto"/>
        <w:bottom w:val="none" w:sz="0" w:space="0" w:color="auto"/>
        <w:right w:val="none" w:sz="0" w:space="0" w:color="auto"/>
      </w:divBdr>
      <w:divsChild>
        <w:div w:id="1678993102">
          <w:marLeft w:val="547"/>
          <w:marRight w:val="0"/>
          <w:marTop w:val="218"/>
          <w:marBottom w:val="0"/>
          <w:divBdr>
            <w:top w:val="none" w:sz="0" w:space="0" w:color="auto"/>
            <w:left w:val="none" w:sz="0" w:space="0" w:color="auto"/>
            <w:bottom w:val="none" w:sz="0" w:space="0" w:color="auto"/>
            <w:right w:val="none" w:sz="0" w:space="0" w:color="auto"/>
          </w:divBdr>
        </w:div>
        <w:div w:id="1678993107">
          <w:marLeft w:val="547"/>
          <w:marRight w:val="0"/>
          <w:marTop w:val="218"/>
          <w:marBottom w:val="0"/>
          <w:divBdr>
            <w:top w:val="none" w:sz="0" w:space="0" w:color="auto"/>
            <w:left w:val="none" w:sz="0" w:space="0" w:color="auto"/>
            <w:bottom w:val="none" w:sz="0" w:space="0" w:color="auto"/>
            <w:right w:val="none" w:sz="0" w:space="0" w:color="auto"/>
          </w:divBdr>
        </w:div>
        <w:div w:id="1678993117">
          <w:marLeft w:val="547"/>
          <w:marRight w:val="0"/>
          <w:marTop w:val="218"/>
          <w:marBottom w:val="0"/>
          <w:divBdr>
            <w:top w:val="none" w:sz="0" w:space="0" w:color="auto"/>
            <w:left w:val="none" w:sz="0" w:space="0" w:color="auto"/>
            <w:bottom w:val="none" w:sz="0" w:space="0" w:color="auto"/>
            <w:right w:val="none" w:sz="0" w:space="0" w:color="auto"/>
          </w:divBdr>
        </w:div>
        <w:div w:id="1678993128">
          <w:marLeft w:val="547"/>
          <w:marRight w:val="0"/>
          <w:marTop w:val="218"/>
          <w:marBottom w:val="0"/>
          <w:divBdr>
            <w:top w:val="none" w:sz="0" w:space="0" w:color="auto"/>
            <w:left w:val="none" w:sz="0" w:space="0" w:color="auto"/>
            <w:bottom w:val="none" w:sz="0" w:space="0" w:color="auto"/>
            <w:right w:val="none" w:sz="0" w:space="0" w:color="auto"/>
          </w:divBdr>
        </w:div>
        <w:div w:id="1678993146">
          <w:marLeft w:val="547"/>
          <w:marRight w:val="0"/>
          <w:marTop w:val="218"/>
          <w:marBottom w:val="0"/>
          <w:divBdr>
            <w:top w:val="none" w:sz="0" w:space="0" w:color="auto"/>
            <w:left w:val="none" w:sz="0" w:space="0" w:color="auto"/>
            <w:bottom w:val="none" w:sz="0" w:space="0" w:color="auto"/>
            <w:right w:val="none" w:sz="0" w:space="0" w:color="auto"/>
          </w:divBdr>
        </w:div>
      </w:divsChild>
    </w:div>
    <w:div w:id="1678993162">
      <w:marLeft w:val="0"/>
      <w:marRight w:val="0"/>
      <w:marTop w:val="0"/>
      <w:marBottom w:val="0"/>
      <w:divBdr>
        <w:top w:val="none" w:sz="0" w:space="0" w:color="auto"/>
        <w:left w:val="none" w:sz="0" w:space="0" w:color="auto"/>
        <w:bottom w:val="none" w:sz="0" w:space="0" w:color="auto"/>
        <w:right w:val="none" w:sz="0" w:space="0" w:color="auto"/>
      </w:divBdr>
      <w:divsChild>
        <w:div w:id="1678993097">
          <w:marLeft w:val="547"/>
          <w:marRight w:val="0"/>
          <w:marTop w:val="218"/>
          <w:marBottom w:val="0"/>
          <w:divBdr>
            <w:top w:val="none" w:sz="0" w:space="0" w:color="auto"/>
            <w:left w:val="none" w:sz="0" w:space="0" w:color="auto"/>
            <w:bottom w:val="none" w:sz="0" w:space="0" w:color="auto"/>
            <w:right w:val="none" w:sz="0" w:space="0" w:color="auto"/>
          </w:divBdr>
        </w:div>
        <w:div w:id="1678993098">
          <w:marLeft w:val="547"/>
          <w:marRight w:val="0"/>
          <w:marTop w:val="218"/>
          <w:marBottom w:val="0"/>
          <w:divBdr>
            <w:top w:val="none" w:sz="0" w:space="0" w:color="auto"/>
            <w:left w:val="none" w:sz="0" w:space="0" w:color="auto"/>
            <w:bottom w:val="none" w:sz="0" w:space="0" w:color="auto"/>
            <w:right w:val="none" w:sz="0" w:space="0" w:color="auto"/>
          </w:divBdr>
        </w:div>
        <w:div w:id="1678993116">
          <w:marLeft w:val="547"/>
          <w:marRight w:val="0"/>
          <w:marTop w:val="218"/>
          <w:marBottom w:val="0"/>
          <w:divBdr>
            <w:top w:val="none" w:sz="0" w:space="0" w:color="auto"/>
            <w:left w:val="none" w:sz="0" w:space="0" w:color="auto"/>
            <w:bottom w:val="none" w:sz="0" w:space="0" w:color="auto"/>
            <w:right w:val="none" w:sz="0" w:space="0" w:color="auto"/>
          </w:divBdr>
        </w:div>
        <w:div w:id="1678993154">
          <w:marLeft w:val="547"/>
          <w:marRight w:val="0"/>
          <w:marTop w:val="218"/>
          <w:marBottom w:val="0"/>
          <w:divBdr>
            <w:top w:val="none" w:sz="0" w:space="0" w:color="auto"/>
            <w:left w:val="none" w:sz="0" w:space="0" w:color="auto"/>
            <w:bottom w:val="none" w:sz="0" w:space="0" w:color="auto"/>
            <w:right w:val="none" w:sz="0" w:space="0" w:color="auto"/>
          </w:divBdr>
        </w:div>
        <w:div w:id="1678993168">
          <w:marLeft w:val="547"/>
          <w:marRight w:val="0"/>
          <w:marTop w:val="218"/>
          <w:marBottom w:val="0"/>
          <w:divBdr>
            <w:top w:val="none" w:sz="0" w:space="0" w:color="auto"/>
            <w:left w:val="none" w:sz="0" w:space="0" w:color="auto"/>
            <w:bottom w:val="none" w:sz="0" w:space="0" w:color="auto"/>
            <w:right w:val="none" w:sz="0" w:space="0" w:color="auto"/>
          </w:divBdr>
        </w:div>
      </w:divsChild>
    </w:div>
    <w:div w:id="1678993163">
      <w:marLeft w:val="0"/>
      <w:marRight w:val="0"/>
      <w:marTop w:val="0"/>
      <w:marBottom w:val="0"/>
      <w:divBdr>
        <w:top w:val="none" w:sz="0" w:space="0" w:color="auto"/>
        <w:left w:val="none" w:sz="0" w:space="0" w:color="auto"/>
        <w:bottom w:val="none" w:sz="0" w:space="0" w:color="auto"/>
        <w:right w:val="none" w:sz="0" w:space="0" w:color="auto"/>
      </w:divBdr>
      <w:divsChild>
        <w:div w:id="1678993104">
          <w:marLeft w:val="547"/>
          <w:marRight w:val="0"/>
          <w:marTop w:val="140"/>
          <w:marBottom w:val="0"/>
          <w:divBdr>
            <w:top w:val="none" w:sz="0" w:space="0" w:color="auto"/>
            <w:left w:val="none" w:sz="0" w:space="0" w:color="auto"/>
            <w:bottom w:val="none" w:sz="0" w:space="0" w:color="auto"/>
            <w:right w:val="none" w:sz="0" w:space="0" w:color="auto"/>
          </w:divBdr>
        </w:div>
        <w:div w:id="1678993105">
          <w:marLeft w:val="547"/>
          <w:marRight w:val="0"/>
          <w:marTop w:val="140"/>
          <w:marBottom w:val="0"/>
          <w:divBdr>
            <w:top w:val="none" w:sz="0" w:space="0" w:color="auto"/>
            <w:left w:val="none" w:sz="0" w:space="0" w:color="auto"/>
            <w:bottom w:val="none" w:sz="0" w:space="0" w:color="auto"/>
            <w:right w:val="none" w:sz="0" w:space="0" w:color="auto"/>
          </w:divBdr>
        </w:div>
        <w:div w:id="1678993106">
          <w:marLeft w:val="547"/>
          <w:marRight w:val="0"/>
          <w:marTop w:val="140"/>
          <w:marBottom w:val="0"/>
          <w:divBdr>
            <w:top w:val="none" w:sz="0" w:space="0" w:color="auto"/>
            <w:left w:val="none" w:sz="0" w:space="0" w:color="auto"/>
            <w:bottom w:val="none" w:sz="0" w:space="0" w:color="auto"/>
            <w:right w:val="none" w:sz="0" w:space="0" w:color="auto"/>
          </w:divBdr>
        </w:div>
        <w:div w:id="1678993108">
          <w:marLeft w:val="547"/>
          <w:marRight w:val="0"/>
          <w:marTop w:val="140"/>
          <w:marBottom w:val="0"/>
          <w:divBdr>
            <w:top w:val="none" w:sz="0" w:space="0" w:color="auto"/>
            <w:left w:val="none" w:sz="0" w:space="0" w:color="auto"/>
            <w:bottom w:val="none" w:sz="0" w:space="0" w:color="auto"/>
            <w:right w:val="none" w:sz="0" w:space="0" w:color="auto"/>
          </w:divBdr>
        </w:div>
        <w:div w:id="1678993111">
          <w:marLeft w:val="547"/>
          <w:marRight w:val="0"/>
          <w:marTop w:val="140"/>
          <w:marBottom w:val="0"/>
          <w:divBdr>
            <w:top w:val="none" w:sz="0" w:space="0" w:color="auto"/>
            <w:left w:val="none" w:sz="0" w:space="0" w:color="auto"/>
            <w:bottom w:val="none" w:sz="0" w:space="0" w:color="auto"/>
            <w:right w:val="none" w:sz="0" w:space="0" w:color="auto"/>
          </w:divBdr>
        </w:div>
        <w:div w:id="1678993115">
          <w:marLeft w:val="547"/>
          <w:marRight w:val="0"/>
          <w:marTop w:val="140"/>
          <w:marBottom w:val="0"/>
          <w:divBdr>
            <w:top w:val="none" w:sz="0" w:space="0" w:color="auto"/>
            <w:left w:val="none" w:sz="0" w:space="0" w:color="auto"/>
            <w:bottom w:val="none" w:sz="0" w:space="0" w:color="auto"/>
            <w:right w:val="none" w:sz="0" w:space="0" w:color="auto"/>
          </w:divBdr>
        </w:div>
        <w:div w:id="1678993130">
          <w:marLeft w:val="547"/>
          <w:marRight w:val="0"/>
          <w:marTop w:val="140"/>
          <w:marBottom w:val="0"/>
          <w:divBdr>
            <w:top w:val="none" w:sz="0" w:space="0" w:color="auto"/>
            <w:left w:val="none" w:sz="0" w:space="0" w:color="auto"/>
            <w:bottom w:val="none" w:sz="0" w:space="0" w:color="auto"/>
            <w:right w:val="none" w:sz="0" w:space="0" w:color="auto"/>
          </w:divBdr>
        </w:div>
        <w:div w:id="1678993133">
          <w:marLeft w:val="547"/>
          <w:marRight w:val="0"/>
          <w:marTop w:val="140"/>
          <w:marBottom w:val="0"/>
          <w:divBdr>
            <w:top w:val="none" w:sz="0" w:space="0" w:color="auto"/>
            <w:left w:val="none" w:sz="0" w:space="0" w:color="auto"/>
            <w:bottom w:val="none" w:sz="0" w:space="0" w:color="auto"/>
            <w:right w:val="none" w:sz="0" w:space="0" w:color="auto"/>
          </w:divBdr>
        </w:div>
        <w:div w:id="1678993135">
          <w:marLeft w:val="547"/>
          <w:marRight w:val="0"/>
          <w:marTop w:val="140"/>
          <w:marBottom w:val="0"/>
          <w:divBdr>
            <w:top w:val="none" w:sz="0" w:space="0" w:color="auto"/>
            <w:left w:val="none" w:sz="0" w:space="0" w:color="auto"/>
            <w:bottom w:val="none" w:sz="0" w:space="0" w:color="auto"/>
            <w:right w:val="none" w:sz="0" w:space="0" w:color="auto"/>
          </w:divBdr>
        </w:div>
        <w:div w:id="1678993141">
          <w:marLeft w:val="547"/>
          <w:marRight w:val="0"/>
          <w:marTop w:val="140"/>
          <w:marBottom w:val="0"/>
          <w:divBdr>
            <w:top w:val="none" w:sz="0" w:space="0" w:color="auto"/>
            <w:left w:val="none" w:sz="0" w:space="0" w:color="auto"/>
            <w:bottom w:val="none" w:sz="0" w:space="0" w:color="auto"/>
            <w:right w:val="none" w:sz="0" w:space="0" w:color="auto"/>
          </w:divBdr>
        </w:div>
        <w:div w:id="1678993150">
          <w:marLeft w:val="547"/>
          <w:marRight w:val="0"/>
          <w:marTop w:val="140"/>
          <w:marBottom w:val="0"/>
          <w:divBdr>
            <w:top w:val="none" w:sz="0" w:space="0" w:color="auto"/>
            <w:left w:val="none" w:sz="0" w:space="0" w:color="auto"/>
            <w:bottom w:val="none" w:sz="0" w:space="0" w:color="auto"/>
            <w:right w:val="none" w:sz="0" w:space="0" w:color="auto"/>
          </w:divBdr>
        </w:div>
        <w:div w:id="1678993156">
          <w:marLeft w:val="547"/>
          <w:marRight w:val="0"/>
          <w:marTop w:val="140"/>
          <w:marBottom w:val="0"/>
          <w:divBdr>
            <w:top w:val="none" w:sz="0" w:space="0" w:color="auto"/>
            <w:left w:val="none" w:sz="0" w:space="0" w:color="auto"/>
            <w:bottom w:val="none" w:sz="0" w:space="0" w:color="auto"/>
            <w:right w:val="none" w:sz="0" w:space="0" w:color="auto"/>
          </w:divBdr>
        </w:div>
        <w:div w:id="1678993174">
          <w:marLeft w:val="547"/>
          <w:marRight w:val="0"/>
          <w:marTop w:val="140"/>
          <w:marBottom w:val="0"/>
          <w:divBdr>
            <w:top w:val="none" w:sz="0" w:space="0" w:color="auto"/>
            <w:left w:val="none" w:sz="0" w:space="0" w:color="auto"/>
            <w:bottom w:val="none" w:sz="0" w:space="0" w:color="auto"/>
            <w:right w:val="none" w:sz="0" w:space="0" w:color="auto"/>
          </w:divBdr>
        </w:div>
        <w:div w:id="1678993175">
          <w:marLeft w:val="547"/>
          <w:marRight w:val="0"/>
          <w:marTop w:val="140"/>
          <w:marBottom w:val="0"/>
          <w:divBdr>
            <w:top w:val="none" w:sz="0" w:space="0" w:color="auto"/>
            <w:left w:val="none" w:sz="0" w:space="0" w:color="auto"/>
            <w:bottom w:val="none" w:sz="0" w:space="0" w:color="auto"/>
            <w:right w:val="none" w:sz="0" w:space="0" w:color="auto"/>
          </w:divBdr>
        </w:div>
      </w:divsChild>
    </w:div>
    <w:div w:id="1678993167">
      <w:marLeft w:val="0"/>
      <w:marRight w:val="0"/>
      <w:marTop w:val="0"/>
      <w:marBottom w:val="0"/>
      <w:divBdr>
        <w:top w:val="none" w:sz="0" w:space="0" w:color="auto"/>
        <w:left w:val="none" w:sz="0" w:space="0" w:color="auto"/>
        <w:bottom w:val="none" w:sz="0" w:space="0" w:color="auto"/>
        <w:right w:val="none" w:sz="0" w:space="0" w:color="auto"/>
      </w:divBdr>
      <w:divsChild>
        <w:div w:id="1678993103">
          <w:marLeft w:val="547"/>
          <w:marRight w:val="0"/>
          <w:marTop w:val="218"/>
          <w:marBottom w:val="0"/>
          <w:divBdr>
            <w:top w:val="none" w:sz="0" w:space="0" w:color="auto"/>
            <w:left w:val="none" w:sz="0" w:space="0" w:color="auto"/>
            <w:bottom w:val="none" w:sz="0" w:space="0" w:color="auto"/>
            <w:right w:val="none" w:sz="0" w:space="0" w:color="auto"/>
          </w:divBdr>
        </w:div>
        <w:div w:id="1678993113">
          <w:marLeft w:val="547"/>
          <w:marRight w:val="0"/>
          <w:marTop w:val="218"/>
          <w:marBottom w:val="0"/>
          <w:divBdr>
            <w:top w:val="none" w:sz="0" w:space="0" w:color="auto"/>
            <w:left w:val="none" w:sz="0" w:space="0" w:color="auto"/>
            <w:bottom w:val="none" w:sz="0" w:space="0" w:color="auto"/>
            <w:right w:val="none" w:sz="0" w:space="0" w:color="auto"/>
          </w:divBdr>
        </w:div>
        <w:div w:id="1678993120">
          <w:marLeft w:val="547"/>
          <w:marRight w:val="0"/>
          <w:marTop w:val="218"/>
          <w:marBottom w:val="0"/>
          <w:divBdr>
            <w:top w:val="none" w:sz="0" w:space="0" w:color="auto"/>
            <w:left w:val="none" w:sz="0" w:space="0" w:color="auto"/>
            <w:bottom w:val="none" w:sz="0" w:space="0" w:color="auto"/>
            <w:right w:val="none" w:sz="0" w:space="0" w:color="auto"/>
          </w:divBdr>
        </w:div>
        <w:div w:id="1678993122">
          <w:marLeft w:val="547"/>
          <w:marRight w:val="0"/>
          <w:marTop w:val="218"/>
          <w:marBottom w:val="0"/>
          <w:divBdr>
            <w:top w:val="none" w:sz="0" w:space="0" w:color="auto"/>
            <w:left w:val="none" w:sz="0" w:space="0" w:color="auto"/>
            <w:bottom w:val="none" w:sz="0" w:space="0" w:color="auto"/>
            <w:right w:val="none" w:sz="0" w:space="0" w:color="auto"/>
          </w:divBdr>
        </w:div>
        <w:div w:id="1678993124">
          <w:marLeft w:val="547"/>
          <w:marRight w:val="0"/>
          <w:marTop w:val="218"/>
          <w:marBottom w:val="0"/>
          <w:divBdr>
            <w:top w:val="none" w:sz="0" w:space="0" w:color="auto"/>
            <w:left w:val="none" w:sz="0" w:space="0" w:color="auto"/>
            <w:bottom w:val="none" w:sz="0" w:space="0" w:color="auto"/>
            <w:right w:val="none" w:sz="0" w:space="0" w:color="auto"/>
          </w:divBdr>
        </w:div>
        <w:div w:id="1678993129">
          <w:marLeft w:val="547"/>
          <w:marRight w:val="0"/>
          <w:marTop w:val="218"/>
          <w:marBottom w:val="0"/>
          <w:divBdr>
            <w:top w:val="none" w:sz="0" w:space="0" w:color="auto"/>
            <w:left w:val="none" w:sz="0" w:space="0" w:color="auto"/>
            <w:bottom w:val="none" w:sz="0" w:space="0" w:color="auto"/>
            <w:right w:val="none" w:sz="0" w:space="0" w:color="auto"/>
          </w:divBdr>
        </w:div>
        <w:div w:id="1678993138">
          <w:marLeft w:val="547"/>
          <w:marRight w:val="0"/>
          <w:marTop w:val="218"/>
          <w:marBottom w:val="0"/>
          <w:divBdr>
            <w:top w:val="none" w:sz="0" w:space="0" w:color="auto"/>
            <w:left w:val="none" w:sz="0" w:space="0" w:color="auto"/>
            <w:bottom w:val="none" w:sz="0" w:space="0" w:color="auto"/>
            <w:right w:val="none" w:sz="0" w:space="0" w:color="auto"/>
          </w:divBdr>
        </w:div>
        <w:div w:id="1678993151">
          <w:marLeft w:val="547"/>
          <w:marRight w:val="0"/>
          <w:marTop w:val="218"/>
          <w:marBottom w:val="0"/>
          <w:divBdr>
            <w:top w:val="none" w:sz="0" w:space="0" w:color="auto"/>
            <w:left w:val="none" w:sz="0" w:space="0" w:color="auto"/>
            <w:bottom w:val="none" w:sz="0" w:space="0" w:color="auto"/>
            <w:right w:val="none" w:sz="0" w:space="0" w:color="auto"/>
          </w:divBdr>
        </w:div>
        <w:div w:id="1678993176">
          <w:marLeft w:val="547"/>
          <w:marRight w:val="0"/>
          <w:marTop w:val="218"/>
          <w:marBottom w:val="0"/>
          <w:divBdr>
            <w:top w:val="none" w:sz="0" w:space="0" w:color="auto"/>
            <w:left w:val="none" w:sz="0" w:space="0" w:color="auto"/>
            <w:bottom w:val="none" w:sz="0" w:space="0" w:color="auto"/>
            <w:right w:val="none" w:sz="0" w:space="0" w:color="auto"/>
          </w:divBdr>
        </w:div>
        <w:div w:id="1678993177">
          <w:marLeft w:val="547"/>
          <w:marRight w:val="0"/>
          <w:marTop w:val="218"/>
          <w:marBottom w:val="0"/>
          <w:divBdr>
            <w:top w:val="none" w:sz="0" w:space="0" w:color="auto"/>
            <w:left w:val="none" w:sz="0" w:space="0" w:color="auto"/>
            <w:bottom w:val="none" w:sz="0" w:space="0" w:color="auto"/>
            <w:right w:val="none" w:sz="0" w:space="0" w:color="auto"/>
          </w:divBdr>
        </w:div>
        <w:div w:id="1678993182">
          <w:marLeft w:val="547"/>
          <w:marRight w:val="0"/>
          <w:marTop w:val="218"/>
          <w:marBottom w:val="0"/>
          <w:divBdr>
            <w:top w:val="none" w:sz="0" w:space="0" w:color="auto"/>
            <w:left w:val="none" w:sz="0" w:space="0" w:color="auto"/>
            <w:bottom w:val="none" w:sz="0" w:space="0" w:color="auto"/>
            <w:right w:val="none" w:sz="0" w:space="0" w:color="auto"/>
          </w:divBdr>
        </w:div>
      </w:divsChild>
    </w:div>
    <w:div w:id="1678993169">
      <w:marLeft w:val="0"/>
      <w:marRight w:val="0"/>
      <w:marTop w:val="0"/>
      <w:marBottom w:val="0"/>
      <w:divBdr>
        <w:top w:val="none" w:sz="0" w:space="0" w:color="auto"/>
        <w:left w:val="none" w:sz="0" w:space="0" w:color="auto"/>
        <w:bottom w:val="none" w:sz="0" w:space="0" w:color="auto"/>
        <w:right w:val="none" w:sz="0" w:space="0" w:color="auto"/>
      </w:divBdr>
      <w:divsChild>
        <w:div w:id="1678993071">
          <w:marLeft w:val="547"/>
          <w:marRight w:val="0"/>
          <w:marTop w:val="160"/>
          <w:marBottom w:val="0"/>
          <w:divBdr>
            <w:top w:val="none" w:sz="0" w:space="0" w:color="auto"/>
            <w:left w:val="none" w:sz="0" w:space="0" w:color="auto"/>
            <w:bottom w:val="none" w:sz="0" w:space="0" w:color="auto"/>
            <w:right w:val="none" w:sz="0" w:space="0" w:color="auto"/>
          </w:divBdr>
        </w:div>
        <w:div w:id="1678993100">
          <w:marLeft w:val="547"/>
          <w:marRight w:val="0"/>
          <w:marTop w:val="160"/>
          <w:marBottom w:val="0"/>
          <w:divBdr>
            <w:top w:val="none" w:sz="0" w:space="0" w:color="auto"/>
            <w:left w:val="none" w:sz="0" w:space="0" w:color="auto"/>
            <w:bottom w:val="none" w:sz="0" w:space="0" w:color="auto"/>
            <w:right w:val="none" w:sz="0" w:space="0" w:color="auto"/>
          </w:divBdr>
        </w:div>
        <w:div w:id="1678993114">
          <w:marLeft w:val="547"/>
          <w:marRight w:val="0"/>
          <w:marTop w:val="160"/>
          <w:marBottom w:val="0"/>
          <w:divBdr>
            <w:top w:val="none" w:sz="0" w:space="0" w:color="auto"/>
            <w:left w:val="none" w:sz="0" w:space="0" w:color="auto"/>
            <w:bottom w:val="none" w:sz="0" w:space="0" w:color="auto"/>
            <w:right w:val="none" w:sz="0" w:space="0" w:color="auto"/>
          </w:divBdr>
        </w:div>
        <w:div w:id="1678993127">
          <w:marLeft w:val="547"/>
          <w:marRight w:val="0"/>
          <w:marTop w:val="160"/>
          <w:marBottom w:val="0"/>
          <w:divBdr>
            <w:top w:val="none" w:sz="0" w:space="0" w:color="auto"/>
            <w:left w:val="none" w:sz="0" w:space="0" w:color="auto"/>
            <w:bottom w:val="none" w:sz="0" w:space="0" w:color="auto"/>
            <w:right w:val="none" w:sz="0" w:space="0" w:color="auto"/>
          </w:divBdr>
        </w:div>
        <w:div w:id="1678993131">
          <w:marLeft w:val="547"/>
          <w:marRight w:val="0"/>
          <w:marTop w:val="160"/>
          <w:marBottom w:val="0"/>
          <w:divBdr>
            <w:top w:val="none" w:sz="0" w:space="0" w:color="auto"/>
            <w:left w:val="none" w:sz="0" w:space="0" w:color="auto"/>
            <w:bottom w:val="none" w:sz="0" w:space="0" w:color="auto"/>
            <w:right w:val="none" w:sz="0" w:space="0" w:color="auto"/>
          </w:divBdr>
        </w:div>
        <w:div w:id="1678993132">
          <w:marLeft w:val="547"/>
          <w:marRight w:val="0"/>
          <w:marTop w:val="160"/>
          <w:marBottom w:val="0"/>
          <w:divBdr>
            <w:top w:val="none" w:sz="0" w:space="0" w:color="auto"/>
            <w:left w:val="none" w:sz="0" w:space="0" w:color="auto"/>
            <w:bottom w:val="none" w:sz="0" w:space="0" w:color="auto"/>
            <w:right w:val="none" w:sz="0" w:space="0" w:color="auto"/>
          </w:divBdr>
        </w:div>
        <w:div w:id="1678993158">
          <w:marLeft w:val="547"/>
          <w:marRight w:val="0"/>
          <w:marTop w:val="160"/>
          <w:marBottom w:val="0"/>
          <w:divBdr>
            <w:top w:val="none" w:sz="0" w:space="0" w:color="auto"/>
            <w:left w:val="none" w:sz="0" w:space="0" w:color="auto"/>
            <w:bottom w:val="none" w:sz="0" w:space="0" w:color="auto"/>
            <w:right w:val="none" w:sz="0" w:space="0" w:color="auto"/>
          </w:divBdr>
        </w:div>
        <w:div w:id="1678993160">
          <w:marLeft w:val="547"/>
          <w:marRight w:val="0"/>
          <w:marTop w:val="160"/>
          <w:marBottom w:val="0"/>
          <w:divBdr>
            <w:top w:val="none" w:sz="0" w:space="0" w:color="auto"/>
            <w:left w:val="none" w:sz="0" w:space="0" w:color="auto"/>
            <w:bottom w:val="none" w:sz="0" w:space="0" w:color="auto"/>
            <w:right w:val="none" w:sz="0" w:space="0" w:color="auto"/>
          </w:divBdr>
        </w:div>
        <w:div w:id="1678993170">
          <w:marLeft w:val="547"/>
          <w:marRight w:val="0"/>
          <w:marTop w:val="160"/>
          <w:marBottom w:val="0"/>
          <w:divBdr>
            <w:top w:val="none" w:sz="0" w:space="0" w:color="auto"/>
            <w:left w:val="none" w:sz="0" w:space="0" w:color="auto"/>
            <w:bottom w:val="none" w:sz="0" w:space="0" w:color="auto"/>
            <w:right w:val="none" w:sz="0" w:space="0" w:color="auto"/>
          </w:divBdr>
        </w:div>
        <w:div w:id="1678993181">
          <w:marLeft w:val="547"/>
          <w:marRight w:val="0"/>
          <w:marTop w:val="160"/>
          <w:marBottom w:val="0"/>
          <w:divBdr>
            <w:top w:val="none" w:sz="0" w:space="0" w:color="auto"/>
            <w:left w:val="none" w:sz="0" w:space="0" w:color="auto"/>
            <w:bottom w:val="none" w:sz="0" w:space="0" w:color="auto"/>
            <w:right w:val="none" w:sz="0" w:space="0" w:color="auto"/>
          </w:divBdr>
        </w:div>
      </w:divsChild>
    </w:div>
    <w:div w:id="1678993172">
      <w:marLeft w:val="0"/>
      <w:marRight w:val="0"/>
      <w:marTop w:val="0"/>
      <w:marBottom w:val="0"/>
      <w:divBdr>
        <w:top w:val="none" w:sz="0" w:space="0" w:color="auto"/>
        <w:left w:val="none" w:sz="0" w:space="0" w:color="auto"/>
        <w:bottom w:val="none" w:sz="0" w:space="0" w:color="auto"/>
        <w:right w:val="none" w:sz="0" w:space="0" w:color="auto"/>
      </w:divBdr>
      <w:divsChild>
        <w:div w:id="1678993099">
          <w:marLeft w:val="547"/>
          <w:marRight w:val="0"/>
          <w:marTop w:val="218"/>
          <w:marBottom w:val="0"/>
          <w:divBdr>
            <w:top w:val="none" w:sz="0" w:space="0" w:color="auto"/>
            <w:left w:val="none" w:sz="0" w:space="0" w:color="auto"/>
            <w:bottom w:val="none" w:sz="0" w:space="0" w:color="auto"/>
            <w:right w:val="none" w:sz="0" w:space="0" w:color="auto"/>
          </w:divBdr>
        </w:div>
        <w:div w:id="1678993112">
          <w:marLeft w:val="547"/>
          <w:marRight w:val="0"/>
          <w:marTop w:val="218"/>
          <w:marBottom w:val="0"/>
          <w:divBdr>
            <w:top w:val="none" w:sz="0" w:space="0" w:color="auto"/>
            <w:left w:val="none" w:sz="0" w:space="0" w:color="auto"/>
            <w:bottom w:val="none" w:sz="0" w:space="0" w:color="auto"/>
            <w:right w:val="none" w:sz="0" w:space="0" w:color="auto"/>
          </w:divBdr>
        </w:div>
        <w:div w:id="1678993121">
          <w:marLeft w:val="547"/>
          <w:marRight w:val="0"/>
          <w:marTop w:val="218"/>
          <w:marBottom w:val="0"/>
          <w:divBdr>
            <w:top w:val="none" w:sz="0" w:space="0" w:color="auto"/>
            <w:left w:val="none" w:sz="0" w:space="0" w:color="auto"/>
            <w:bottom w:val="none" w:sz="0" w:space="0" w:color="auto"/>
            <w:right w:val="none" w:sz="0" w:space="0" w:color="auto"/>
          </w:divBdr>
        </w:div>
        <w:div w:id="1678993144">
          <w:marLeft w:val="547"/>
          <w:marRight w:val="0"/>
          <w:marTop w:val="218"/>
          <w:marBottom w:val="0"/>
          <w:divBdr>
            <w:top w:val="none" w:sz="0" w:space="0" w:color="auto"/>
            <w:left w:val="none" w:sz="0" w:space="0" w:color="auto"/>
            <w:bottom w:val="none" w:sz="0" w:space="0" w:color="auto"/>
            <w:right w:val="none" w:sz="0" w:space="0" w:color="auto"/>
          </w:divBdr>
        </w:div>
        <w:div w:id="1678993159">
          <w:marLeft w:val="547"/>
          <w:marRight w:val="0"/>
          <w:marTop w:val="218"/>
          <w:marBottom w:val="0"/>
          <w:divBdr>
            <w:top w:val="none" w:sz="0" w:space="0" w:color="auto"/>
            <w:left w:val="none" w:sz="0" w:space="0" w:color="auto"/>
            <w:bottom w:val="none" w:sz="0" w:space="0" w:color="auto"/>
            <w:right w:val="none" w:sz="0" w:space="0" w:color="auto"/>
          </w:divBdr>
        </w:div>
        <w:div w:id="1678993161">
          <w:marLeft w:val="547"/>
          <w:marRight w:val="0"/>
          <w:marTop w:val="218"/>
          <w:marBottom w:val="0"/>
          <w:divBdr>
            <w:top w:val="none" w:sz="0" w:space="0" w:color="auto"/>
            <w:left w:val="none" w:sz="0" w:space="0" w:color="auto"/>
            <w:bottom w:val="none" w:sz="0" w:space="0" w:color="auto"/>
            <w:right w:val="none" w:sz="0" w:space="0" w:color="auto"/>
          </w:divBdr>
        </w:div>
        <w:div w:id="1678993171">
          <w:marLeft w:val="547"/>
          <w:marRight w:val="0"/>
          <w:marTop w:val="140"/>
          <w:marBottom w:val="0"/>
          <w:divBdr>
            <w:top w:val="none" w:sz="0" w:space="0" w:color="auto"/>
            <w:left w:val="none" w:sz="0" w:space="0" w:color="auto"/>
            <w:bottom w:val="none" w:sz="0" w:space="0" w:color="auto"/>
            <w:right w:val="none" w:sz="0" w:space="0" w:color="auto"/>
          </w:divBdr>
        </w:div>
        <w:div w:id="1678993180">
          <w:marLeft w:val="547"/>
          <w:marRight w:val="0"/>
          <w:marTop w:val="218"/>
          <w:marBottom w:val="0"/>
          <w:divBdr>
            <w:top w:val="none" w:sz="0" w:space="0" w:color="auto"/>
            <w:left w:val="none" w:sz="0" w:space="0" w:color="auto"/>
            <w:bottom w:val="none" w:sz="0" w:space="0" w:color="auto"/>
            <w:right w:val="none" w:sz="0" w:space="0" w:color="auto"/>
          </w:divBdr>
        </w:div>
      </w:divsChild>
    </w:div>
    <w:div w:id="1678993186">
      <w:marLeft w:val="0"/>
      <w:marRight w:val="0"/>
      <w:marTop w:val="0"/>
      <w:marBottom w:val="0"/>
      <w:divBdr>
        <w:top w:val="none" w:sz="0" w:space="0" w:color="auto"/>
        <w:left w:val="none" w:sz="0" w:space="0" w:color="auto"/>
        <w:bottom w:val="none" w:sz="0" w:space="0" w:color="auto"/>
        <w:right w:val="none" w:sz="0" w:space="0" w:color="auto"/>
      </w:divBdr>
      <w:divsChild>
        <w:div w:id="1678992952">
          <w:marLeft w:val="547"/>
          <w:marRight w:val="0"/>
          <w:marTop w:val="240"/>
          <w:marBottom w:val="0"/>
          <w:divBdr>
            <w:top w:val="none" w:sz="0" w:space="0" w:color="auto"/>
            <w:left w:val="none" w:sz="0" w:space="0" w:color="auto"/>
            <w:bottom w:val="none" w:sz="0" w:space="0" w:color="auto"/>
            <w:right w:val="none" w:sz="0" w:space="0" w:color="auto"/>
          </w:divBdr>
        </w:div>
        <w:div w:id="1678993012">
          <w:marLeft w:val="547"/>
          <w:marRight w:val="0"/>
          <w:marTop w:val="240"/>
          <w:marBottom w:val="0"/>
          <w:divBdr>
            <w:top w:val="none" w:sz="0" w:space="0" w:color="auto"/>
            <w:left w:val="none" w:sz="0" w:space="0" w:color="auto"/>
            <w:bottom w:val="none" w:sz="0" w:space="0" w:color="auto"/>
            <w:right w:val="none" w:sz="0" w:space="0" w:color="auto"/>
          </w:divBdr>
        </w:div>
        <w:div w:id="1678993038">
          <w:marLeft w:val="547"/>
          <w:marRight w:val="0"/>
          <w:marTop w:val="240"/>
          <w:marBottom w:val="0"/>
          <w:divBdr>
            <w:top w:val="none" w:sz="0" w:space="0" w:color="auto"/>
            <w:left w:val="none" w:sz="0" w:space="0" w:color="auto"/>
            <w:bottom w:val="none" w:sz="0" w:space="0" w:color="auto"/>
            <w:right w:val="none" w:sz="0" w:space="0" w:color="auto"/>
          </w:divBdr>
        </w:div>
        <w:div w:id="1678993043">
          <w:marLeft w:val="1166"/>
          <w:marRight w:val="0"/>
          <w:marTop w:val="240"/>
          <w:marBottom w:val="0"/>
          <w:divBdr>
            <w:top w:val="none" w:sz="0" w:space="0" w:color="auto"/>
            <w:left w:val="none" w:sz="0" w:space="0" w:color="auto"/>
            <w:bottom w:val="none" w:sz="0" w:space="0" w:color="auto"/>
            <w:right w:val="none" w:sz="0" w:space="0" w:color="auto"/>
          </w:divBdr>
        </w:div>
        <w:div w:id="1678993061">
          <w:marLeft w:val="1166"/>
          <w:marRight w:val="0"/>
          <w:marTop w:val="240"/>
          <w:marBottom w:val="0"/>
          <w:divBdr>
            <w:top w:val="none" w:sz="0" w:space="0" w:color="auto"/>
            <w:left w:val="none" w:sz="0" w:space="0" w:color="auto"/>
            <w:bottom w:val="none" w:sz="0" w:space="0" w:color="auto"/>
            <w:right w:val="none" w:sz="0" w:space="0" w:color="auto"/>
          </w:divBdr>
        </w:div>
      </w:divsChild>
    </w:div>
    <w:div w:id="1678993191">
      <w:marLeft w:val="0"/>
      <w:marRight w:val="0"/>
      <w:marTop w:val="0"/>
      <w:marBottom w:val="0"/>
      <w:divBdr>
        <w:top w:val="none" w:sz="0" w:space="0" w:color="auto"/>
        <w:left w:val="none" w:sz="0" w:space="0" w:color="auto"/>
        <w:bottom w:val="none" w:sz="0" w:space="0" w:color="auto"/>
        <w:right w:val="none" w:sz="0" w:space="0" w:color="auto"/>
      </w:divBdr>
      <w:divsChild>
        <w:div w:id="1678992904">
          <w:marLeft w:val="1166"/>
          <w:marRight w:val="0"/>
          <w:marTop w:val="77"/>
          <w:marBottom w:val="0"/>
          <w:divBdr>
            <w:top w:val="none" w:sz="0" w:space="0" w:color="auto"/>
            <w:left w:val="none" w:sz="0" w:space="0" w:color="auto"/>
            <w:bottom w:val="none" w:sz="0" w:space="0" w:color="auto"/>
            <w:right w:val="none" w:sz="0" w:space="0" w:color="auto"/>
          </w:divBdr>
        </w:div>
        <w:div w:id="1678992919">
          <w:marLeft w:val="1166"/>
          <w:marRight w:val="0"/>
          <w:marTop w:val="77"/>
          <w:marBottom w:val="0"/>
          <w:divBdr>
            <w:top w:val="none" w:sz="0" w:space="0" w:color="auto"/>
            <w:left w:val="none" w:sz="0" w:space="0" w:color="auto"/>
            <w:bottom w:val="none" w:sz="0" w:space="0" w:color="auto"/>
            <w:right w:val="none" w:sz="0" w:space="0" w:color="auto"/>
          </w:divBdr>
        </w:div>
        <w:div w:id="1678992929">
          <w:marLeft w:val="547"/>
          <w:marRight w:val="0"/>
          <w:marTop w:val="312"/>
          <w:marBottom w:val="0"/>
          <w:divBdr>
            <w:top w:val="none" w:sz="0" w:space="0" w:color="auto"/>
            <w:left w:val="none" w:sz="0" w:space="0" w:color="auto"/>
            <w:bottom w:val="none" w:sz="0" w:space="0" w:color="auto"/>
            <w:right w:val="none" w:sz="0" w:space="0" w:color="auto"/>
          </w:divBdr>
        </w:div>
        <w:div w:id="1678992950">
          <w:marLeft w:val="1166"/>
          <w:marRight w:val="0"/>
          <w:marTop w:val="77"/>
          <w:marBottom w:val="0"/>
          <w:divBdr>
            <w:top w:val="none" w:sz="0" w:space="0" w:color="auto"/>
            <w:left w:val="none" w:sz="0" w:space="0" w:color="auto"/>
            <w:bottom w:val="none" w:sz="0" w:space="0" w:color="auto"/>
            <w:right w:val="none" w:sz="0" w:space="0" w:color="auto"/>
          </w:divBdr>
        </w:div>
        <w:div w:id="1678992953">
          <w:marLeft w:val="1166"/>
          <w:marRight w:val="0"/>
          <w:marTop w:val="77"/>
          <w:marBottom w:val="0"/>
          <w:divBdr>
            <w:top w:val="none" w:sz="0" w:space="0" w:color="auto"/>
            <w:left w:val="none" w:sz="0" w:space="0" w:color="auto"/>
            <w:bottom w:val="none" w:sz="0" w:space="0" w:color="auto"/>
            <w:right w:val="none" w:sz="0" w:space="0" w:color="auto"/>
          </w:divBdr>
        </w:div>
        <w:div w:id="1678992983">
          <w:marLeft w:val="1166"/>
          <w:marRight w:val="0"/>
          <w:marTop w:val="77"/>
          <w:marBottom w:val="0"/>
          <w:divBdr>
            <w:top w:val="none" w:sz="0" w:space="0" w:color="auto"/>
            <w:left w:val="none" w:sz="0" w:space="0" w:color="auto"/>
            <w:bottom w:val="none" w:sz="0" w:space="0" w:color="auto"/>
            <w:right w:val="none" w:sz="0" w:space="0" w:color="auto"/>
          </w:divBdr>
        </w:div>
        <w:div w:id="1678992988">
          <w:marLeft w:val="1166"/>
          <w:marRight w:val="0"/>
          <w:marTop w:val="77"/>
          <w:marBottom w:val="0"/>
          <w:divBdr>
            <w:top w:val="none" w:sz="0" w:space="0" w:color="auto"/>
            <w:left w:val="none" w:sz="0" w:space="0" w:color="auto"/>
            <w:bottom w:val="none" w:sz="0" w:space="0" w:color="auto"/>
            <w:right w:val="none" w:sz="0" w:space="0" w:color="auto"/>
          </w:divBdr>
        </w:div>
        <w:div w:id="1678993187">
          <w:marLeft w:val="547"/>
          <w:marRight w:val="0"/>
          <w:marTop w:val="312"/>
          <w:marBottom w:val="0"/>
          <w:divBdr>
            <w:top w:val="none" w:sz="0" w:space="0" w:color="auto"/>
            <w:left w:val="none" w:sz="0" w:space="0" w:color="auto"/>
            <w:bottom w:val="none" w:sz="0" w:space="0" w:color="auto"/>
            <w:right w:val="none" w:sz="0" w:space="0" w:color="auto"/>
          </w:divBdr>
        </w:div>
        <w:div w:id="1678993193">
          <w:marLeft w:val="1166"/>
          <w:marRight w:val="0"/>
          <w:marTop w:val="77"/>
          <w:marBottom w:val="0"/>
          <w:divBdr>
            <w:top w:val="none" w:sz="0" w:space="0" w:color="auto"/>
            <w:left w:val="none" w:sz="0" w:space="0" w:color="auto"/>
            <w:bottom w:val="none" w:sz="0" w:space="0" w:color="auto"/>
            <w:right w:val="none" w:sz="0" w:space="0" w:color="auto"/>
          </w:divBdr>
        </w:div>
        <w:div w:id="1678993194">
          <w:marLeft w:val="1166"/>
          <w:marRight w:val="0"/>
          <w:marTop w:val="77"/>
          <w:marBottom w:val="0"/>
          <w:divBdr>
            <w:top w:val="none" w:sz="0" w:space="0" w:color="auto"/>
            <w:left w:val="none" w:sz="0" w:space="0" w:color="auto"/>
            <w:bottom w:val="none" w:sz="0" w:space="0" w:color="auto"/>
            <w:right w:val="none" w:sz="0" w:space="0" w:color="auto"/>
          </w:divBdr>
        </w:div>
      </w:divsChild>
    </w:div>
    <w:div w:id="18101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4.png@01D075F5.037D876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3.png@01D07600.8FAD6F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4889</Words>
  <Characters>28846</Characters>
  <Application>Microsoft Office Word</Application>
  <DocSecurity>0</DocSecurity>
  <Lines>240</Lines>
  <Paragraphs>67</Paragraphs>
  <ScaleCrop>false</ScaleCrop>
  <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2015-04-24T09:37:00Z</dcterms:created>
  <dcterms:modified xsi:type="dcterms:W3CDTF">2015-04-24T09:37:00Z</dcterms:modified>
</cp:coreProperties>
</file>